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6990398"/>
        <w:docPartObj>
          <w:docPartGallery w:val="Cover Pages"/>
          <w:docPartUnique/>
        </w:docPartObj>
      </w:sdtPr>
      <w:sdtEndPr/>
      <w:sdtContent>
        <w:p w:rsidR="00DE1284" w:rsidRPr="00333660" w:rsidRDefault="00DE1284"/>
        <w:p w:rsidR="00DE1284" w:rsidRPr="00333660" w:rsidRDefault="00B41CC4" w:rsidP="00DE1284">
          <w:r w:rsidRPr="00333660">
            <w:rPr>
              <w:noProof/>
              <w:lang w:eastAsia="en-GB"/>
            </w:rPr>
            <w:drawing>
              <wp:inline distT="0" distB="0" distL="0" distR="0" wp14:anchorId="33A9C64B" wp14:editId="1328FD85">
                <wp:extent cx="2347163" cy="73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A EduQual Logo.png"/>
                        <pic:cNvPicPr/>
                      </pic:nvPicPr>
                      <pic:blipFill>
                        <a:blip r:embed="rId10">
                          <a:extLst>
                            <a:ext uri="{28A0092B-C50C-407E-A947-70E740481C1C}">
                              <a14:useLocalDpi xmlns:a14="http://schemas.microsoft.com/office/drawing/2010/main" val="0"/>
                            </a:ext>
                          </a:extLst>
                        </a:blip>
                        <a:stretch>
                          <a:fillRect/>
                        </a:stretch>
                      </pic:blipFill>
                      <pic:spPr>
                        <a:xfrm>
                          <a:off x="0" y="0"/>
                          <a:ext cx="2347163" cy="731583"/>
                        </a:xfrm>
                        <a:prstGeom prst="rect">
                          <a:avLst/>
                        </a:prstGeom>
                      </pic:spPr>
                    </pic:pic>
                  </a:graphicData>
                </a:graphic>
              </wp:inline>
            </w:drawing>
          </w:r>
          <w:r w:rsidR="00DE1284" w:rsidRPr="00333660">
            <w:rPr>
              <w:noProof/>
              <w:lang w:eastAsia="en-GB"/>
            </w:rPr>
            <mc:AlternateContent>
              <mc:Choice Requires="wpg">
                <w:drawing>
                  <wp:anchor distT="0" distB="0" distL="114300" distR="114300" simplePos="0" relativeHeight="251658752" behindDoc="1" locked="0" layoutInCell="1" allowOverlap="1" wp14:anchorId="5E5E8F21" wp14:editId="6CA5CCB0">
                    <wp:simplePos x="0" y="0"/>
                    <wp:positionH relativeFrom="page">
                      <wp:align>center</wp:align>
                    </wp:positionH>
                    <wp:positionV relativeFrom="page">
                      <wp:align>center</wp:align>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284" w:rsidRPr="005935B1" w:rsidRDefault="004F42E8" w:rsidP="00DE1284">
                                  <w:pPr>
                                    <w:pStyle w:val="NoSpacing"/>
                                    <w:rPr>
                                      <w:color w:val="FFFFFF" w:themeColor="background1"/>
                                      <w:sz w:val="32"/>
                                      <w:szCs w:val="32"/>
                                    </w:rPr>
                                  </w:pPr>
                                  <w:r>
                                    <w:rPr>
                                      <w:color w:val="FFFFFF" w:themeColor="background1"/>
                                      <w:sz w:val="16"/>
                                      <w:szCs w:val="16"/>
                                    </w:rPr>
                                    <w:t>Copyright © EduQual Ltd. 2017</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ED7D31" w:themeColor="accent2"/>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E1284" w:rsidRPr="005935B1" w:rsidRDefault="002C06FE" w:rsidP="00DE1284">
                                      <w:pPr>
                                        <w:pStyle w:val="NoSpacing"/>
                                        <w:pBdr>
                                          <w:bottom w:val="single" w:sz="6" w:space="4" w:color="7F7F7F" w:themeColor="text1" w:themeTint="80"/>
                                        </w:pBdr>
                                        <w:rPr>
                                          <w:rFonts w:eastAsiaTheme="majorEastAsia" w:cstheme="majorBidi"/>
                                          <w:color w:val="ED7D31" w:themeColor="accent2"/>
                                          <w:sz w:val="72"/>
                                          <w:szCs w:val="72"/>
                                        </w:rPr>
                                      </w:pPr>
                                      <w:r>
                                        <w:rPr>
                                          <w:rFonts w:eastAsiaTheme="majorEastAsia" w:cstheme="majorBidi"/>
                                          <w:color w:val="ED7D31" w:themeColor="accent2"/>
                                          <w:sz w:val="72"/>
                                          <w:szCs w:val="72"/>
                                        </w:rPr>
                                        <w:t>Unit Specification</w:t>
                                      </w:r>
                                    </w:p>
                                  </w:sdtContent>
                                </w:sdt>
                                <w:p w:rsidR="00DE1284" w:rsidRDefault="00EB786D" w:rsidP="00DE1284">
                                  <w:pPr>
                                    <w:pStyle w:val="NoSpacing"/>
                                    <w:spacing w:before="240"/>
                                    <w:rPr>
                                      <w:caps/>
                                      <w:color w:val="44546A" w:themeColor="text2"/>
                                      <w:sz w:val="36"/>
                                      <w:szCs w:val="36"/>
                                    </w:rPr>
                                  </w:pPr>
                                  <w:sdt>
                                    <w:sdtPr>
                                      <w:rPr>
                                        <w:caps/>
                                        <w:color w:val="833C0B" w:themeColor="accent2" w:themeShade="8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F42E8">
                                        <w:rPr>
                                          <w:caps/>
                                          <w:color w:val="833C0B" w:themeColor="accent2" w:themeShade="80"/>
                                          <w:sz w:val="36"/>
                                          <w:szCs w:val="36"/>
                                        </w:rPr>
                                        <w:t>Fundamentals of Computing</w:t>
                                      </w:r>
                                    </w:sdtContent>
                                  </w:sdt>
                                  <w:r w:rsidR="006D2594">
                                    <w:rPr>
                                      <w:caps/>
                                      <w:color w:val="833C0B" w:themeColor="accent2" w:themeShade="80"/>
                                      <w:sz w:val="36"/>
                                      <w:szCs w:val="36"/>
                                    </w:rPr>
                                    <w:t xml:space="preserve"> </w:t>
                                  </w:r>
                                  <w:r w:rsidR="005C3212">
                                    <w:rPr>
                                      <w:caps/>
                                      <w:color w:val="833C0B" w:themeColor="accent2" w:themeShade="80"/>
                                      <w:sz w:val="36"/>
                                      <w:szCs w:val="36"/>
                                    </w:rPr>
                                    <w:t>(</w:t>
                                  </w:r>
                                  <w:r w:rsidR="004F42E8">
                                    <w:rPr>
                                      <w:caps/>
                                      <w:color w:val="833C0B" w:themeColor="accent2" w:themeShade="80"/>
                                      <w:sz w:val="36"/>
                                      <w:szCs w:val="36"/>
                                    </w:rPr>
                                    <w:t>EduQual Level 3</w:t>
                                  </w:r>
                                  <w:r w:rsidR="005C3212">
                                    <w:rPr>
                                      <w:caps/>
                                      <w:color w:val="833C0B" w:themeColor="accent2" w:themeShade="80"/>
                                      <w:sz w:val="36"/>
                                      <w:szCs w:val="36"/>
                                    </w:rPr>
                                    <w: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5E8F21" id="Group 119" o:spid="_x0000_s1026" style="position:absolute;margin-left:0;margin-top:0;width:540pt;height:730.05pt;z-index:-251657728;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">
                    <v:rect id="Rectangle 121" o:spid="_x0000_s1027"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DE1284" w:rsidRPr="005935B1" w:rsidRDefault="004F42E8" w:rsidP="00DE1284">
                            <w:pPr>
                              <w:pStyle w:val="NoSpacing"/>
                              <w:rPr>
                                <w:color w:val="FFFFFF" w:themeColor="background1"/>
                                <w:sz w:val="32"/>
                                <w:szCs w:val="32"/>
                              </w:rPr>
                            </w:pPr>
                            <w:r>
                              <w:rPr>
                                <w:color w:val="FFFFFF" w:themeColor="background1"/>
                                <w:sz w:val="16"/>
                                <w:szCs w:val="16"/>
                              </w:rPr>
                              <w:t>Copyright © EduQual Ltd. 2017</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eastAsiaTheme="majorEastAsia" w:cstheme="majorBidi"/>
                                <w:color w:val="ED7D31" w:themeColor="accent2"/>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E1284" w:rsidRPr="005935B1" w:rsidRDefault="002C06FE" w:rsidP="00DE1284">
                                <w:pPr>
                                  <w:pStyle w:val="NoSpacing"/>
                                  <w:pBdr>
                                    <w:bottom w:val="single" w:sz="6" w:space="4" w:color="7F7F7F" w:themeColor="text1" w:themeTint="80"/>
                                  </w:pBdr>
                                  <w:rPr>
                                    <w:rFonts w:eastAsiaTheme="majorEastAsia" w:cstheme="majorBidi"/>
                                    <w:color w:val="ED7D31" w:themeColor="accent2"/>
                                    <w:sz w:val="72"/>
                                    <w:szCs w:val="72"/>
                                  </w:rPr>
                                </w:pPr>
                                <w:r>
                                  <w:rPr>
                                    <w:rFonts w:eastAsiaTheme="majorEastAsia" w:cstheme="majorBidi"/>
                                    <w:color w:val="ED7D31" w:themeColor="accent2"/>
                                    <w:sz w:val="72"/>
                                    <w:szCs w:val="72"/>
                                  </w:rPr>
                                  <w:t>Unit Specification</w:t>
                                </w:r>
                              </w:p>
                            </w:sdtContent>
                          </w:sdt>
                          <w:p w:rsidR="00DE1284" w:rsidRDefault="00215571" w:rsidP="00DE1284">
                            <w:pPr>
                              <w:pStyle w:val="NoSpacing"/>
                              <w:spacing w:before="240"/>
                              <w:rPr>
                                <w:caps/>
                                <w:color w:val="44546A" w:themeColor="text2"/>
                                <w:sz w:val="36"/>
                                <w:szCs w:val="36"/>
                              </w:rPr>
                            </w:pPr>
                            <w:sdt>
                              <w:sdtPr>
                                <w:rPr>
                                  <w:caps/>
                                  <w:color w:val="833C0B" w:themeColor="accent2" w:themeShade="8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F42E8">
                                  <w:rPr>
                                    <w:caps/>
                                    <w:color w:val="833C0B" w:themeColor="accent2" w:themeShade="80"/>
                                    <w:sz w:val="36"/>
                                    <w:szCs w:val="36"/>
                                  </w:rPr>
                                  <w:t>Fundamentals of Computing</w:t>
                                </w:r>
                              </w:sdtContent>
                            </w:sdt>
                            <w:r w:rsidR="006D2594">
                              <w:rPr>
                                <w:caps/>
                                <w:color w:val="833C0B" w:themeColor="accent2" w:themeShade="80"/>
                                <w:sz w:val="36"/>
                                <w:szCs w:val="36"/>
                              </w:rPr>
                              <w:t xml:space="preserve"> </w:t>
                            </w:r>
                            <w:r w:rsidR="005C3212">
                              <w:rPr>
                                <w:caps/>
                                <w:color w:val="833C0B" w:themeColor="accent2" w:themeShade="80"/>
                                <w:sz w:val="36"/>
                                <w:szCs w:val="36"/>
                              </w:rPr>
                              <w:t>(</w:t>
                            </w:r>
                            <w:r w:rsidR="004F42E8">
                              <w:rPr>
                                <w:caps/>
                                <w:color w:val="833C0B" w:themeColor="accent2" w:themeShade="80"/>
                                <w:sz w:val="36"/>
                                <w:szCs w:val="36"/>
                              </w:rPr>
                              <w:t>EduQual Level 3</w:t>
                            </w:r>
                            <w:r w:rsidR="005C3212">
                              <w:rPr>
                                <w:caps/>
                                <w:color w:val="833C0B" w:themeColor="accent2" w:themeShade="80"/>
                                <w:sz w:val="36"/>
                                <w:szCs w:val="36"/>
                              </w:rPr>
                              <w:t>)</w:t>
                            </w:r>
                          </w:p>
                        </w:txbxContent>
                      </v:textbox>
                    </v:shape>
                    <w10:wrap anchorx="page" anchory="page"/>
                  </v:group>
                </w:pict>
              </mc:Fallback>
            </mc:AlternateContent>
          </w:r>
        </w:p>
        <w:p w:rsidR="00DE1284" w:rsidRPr="00333660" w:rsidRDefault="00DE1284" w:rsidP="00A95BD5">
          <w:r w:rsidRPr="00333660">
            <w:br w:type="page"/>
          </w:r>
        </w:p>
      </w:sdtContent>
    </w:sdt>
    <w:sdt>
      <w:sdtPr>
        <w:rPr>
          <w:rFonts w:asciiTheme="minorHAnsi" w:eastAsiaTheme="minorHAnsi" w:hAnsiTheme="minorHAnsi" w:cstheme="minorBidi"/>
          <w:b w:val="0"/>
          <w:color w:val="auto"/>
          <w:sz w:val="22"/>
          <w:szCs w:val="22"/>
          <w:lang w:val="en-GB"/>
        </w:rPr>
        <w:id w:val="883291913"/>
        <w:docPartObj>
          <w:docPartGallery w:val="Table of Contents"/>
          <w:docPartUnique/>
        </w:docPartObj>
      </w:sdtPr>
      <w:sdtEndPr>
        <w:rPr>
          <w:b/>
          <w:bCs/>
          <w:noProof/>
        </w:rPr>
      </w:sdtEndPr>
      <w:sdtContent>
        <w:bookmarkStart w:id="0" w:name="TOC" w:displacedByCustomXml="prev"/>
        <w:p w:rsidR="0055416B" w:rsidRPr="00333660" w:rsidRDefault="0055416B" w:rsidP="000B325F">
          <w:pPr>
            <w:pStyle w:val="TOCHeading"/>
            <w:spacing w:before="120" w:after="240"/>
            <w:rPr>
              <w:b w:val="0"/>
              <w:color w:val="833C0B" w:themeColor="accent2" w:themeShade="80"/>
              <w:lang w:val="en-GB"/>
            </w:rPr>
          </w:pPr>
          <w:r w:rsidRPr="00333660">
            <w:rPr>
              <w:b w:val="0"/>
              <w:color w:val="833C0B" w:themeColor="accent2" w:themeShade="80"/>
              <w:lang w:val="en-GB"/>
            </w:rPr>
            <w:t>Contents</w:t>
          </w:r>
        </w:p>
        <w:bookmarkEnd w:id="0"/>
        <w:p w:rsidR="0055416B" w:rsidRPr="005A1016" w:rsidRDefault="004F42E8" w:rsidP="0055416B">
          <w:pPr>
            <w:rPr>
              <w:color w:val="833C0B" w:themeColor="accent2" w:themeShade="80"/>
            </w:rPr>
          </w:pPr>
          <w:r w:rsidRPr="005A1016">
            <w:rPr>
              <w:color w:val="833C0B" w:themeColor="accent2" w:themeShade="80"/>
            </w:rPr>
            <w:t>Fundamentals of Computing</w:t>
          </w:r>
        </w:p>
        <w:p w:rsidR="005A1016" w:rsidRPr="005A1016" w:rsidRDefault="0055416B">
          <w:pPr>
            <w:pStyle w:val="TOC2"/>
            <w:tabs>
              <w:tab w:val="right" w:pos="9016"/>
            </w:tabs>
            <w:rPr>
              <w:rFonts w:eastAsiaTheme="minorEastAsia"/>
              <w:noProof/>
              <w:color w:val="833C0B" w:themeColor="accent2" w:themeShade="80"/>
              <w:lang w:eastAsia="en-GB"/>
            </w:rPr>
          </w:pPr>
          <w:r w:rsidRPr="005A1016">
            <w:rPr>
              <w:color w:val="833C0B" w:themeColor="accent2" w:themeShade="80"/>
            </w:rPr>
            <w:fldChar w:fldCharType="begin"/>
          </w:r>
          <w:r w:rsidRPr="005A1016">
            <w:rPr>
              <w:color w:val="833C0B" w:themeColor="accent2" w:themeShade="80"/>
            </w:rPr>
            <w:instrText xml:space="preserve"> TOC \o "1-3" \h \z \u </w:instrText>
          </w:r>
          <w:r w:rsidRPr="005A1016">
            <w:rPr>
              <w:color w:val="833C0B" w:themeColor="accent2" w:themeShade="80"/>
            </w:rPr>
            <w:fldChar w:fldCharType="separate"/>
          </w:r>
          <w:hyperlink w:anchor="_Toc490860915" w:history="1">
            <w:r w:rsidR="005A1016" w:rsidRPr="005A1016">
              <w:rPr>
                <w:rStyle w:val="Hyperlink"/>
                <w:noProof/>
                <w:color w:val="833C0B" w:themeColor="accent2" w:themeShade="80"/>
              </w:rPr>
              <w:t>Unit Summary</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_Toc490860915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2</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16" w:history="1">
            <w:r w:rsidR="005A1016" w:rsidRPr="005A1016">
              <w:rPr>
                <w:rStyle w:val="Hyperlink"/>
                <w:rFonts w:eastAsia="Times New Roman" w:cs="Times New Roman"/>
                <w:b/>
                <w:noProof/>
                <w:color w:val="833C0B" w:themeColor="accent2" w:themeShade="80"/>
              </w:rPr>
              <w:t>Learning Outcome 1 (Assignment 1, Task 1)</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_Toc490860916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3</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17" w:history="1">
            <w:r w:rsidR="005A1016" w:rsidRPr="005A1016">
              <w:rPr>
                <w:rStyle w:val="Hyperlink"/>
                <w:b/>
                <w:noProof/>
                <w:color w:val="833C0B" w:themeColor="accent2" w:themeShade="80"/>
              </w:rPr>
              <w:t>Learning Outcome 2 (Assignment 1, Task 2)</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_Toc490860917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5</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18" w:history="1">
            <w:r w:rsidR="005A1016" w:rsidRPr="005A1016">
              <w:rPr>
                <w:rStyle w:val="Hyperlink"/>
                <w:b/>
                <w:noProof/>
                <w:color w:val="833C0B" w:themeColor="accent2" w:themeShade="80"/>
              </w:rPr>
              <w:t>Learning Outcome 3 (Assignment 1, Task 3)</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_Toc490860918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6</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19" w:history="1">
            <w:r w:rsidR="005A1016" w:rsidRPr="005A1016">
              <w:rPr>
                <w:rStyle w:val="Hyperlink"/>
                <w:b/>
                <w:noProof/>
                <w:color w:val="833C0B" w:themeColor="accent2" w:themeShade="80"/>
              </w:rPr>
              <w:t>Learning Outcome 4 (Assignment 1, Task 4)</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_Toc490860919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7</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20" w:history="1">
            <w:r w:rsidR="005A1016" w:rsidRPr="005A1016">
              <w:rPr>
                <w:rStyle w:val="Hyperlink"/>
                <w:b/>
                <w:noProof/>
                <w:color w:val="833C0B" w:themeColor="accent2" w:themeShade="80"/>
              </w:rPr>
              <w:t>Learning Outcome 5 (Assignment 1, Task 5)</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_Toc490860920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8</w:t>
            </w:r>
            <w:r w:rsidR="005A1016" w:rsidRPr="005A1016">
              <w:rPr>
                <w:noProof/>
                <w:webHidden/>
                <w:color w:val="833C0B" w:themeColor="accent2" w:themeShade="80"/>
              </w:rPr>
              <w:fldChar w:fldCharType="end"/>
            </w:r>
          </w:hyperlink>
        </w:p>
        <w:p w:rsidR="005A1016" w:rsidRPr="005A1016" w:rsidRDefault="00EB786D">
          <w:pPr>
            <w:pStyle w:val="TOC3"/>
            <w:tabs>
              <w:tab w:val="right" w:pos="9016"/>
            </w:tabs>
            <w:rPr>
              <w:rFonts w:eastAsiaTheme="minorEastAsia"/>
              <w:noProof/>
              <w:color w:val="833C0B" w:themeColor="accent2" w:themeShade="80"/>
              <w:lang w:eastAsia="en-GB"/>
            </w:rPr>
          </w:pPr>
          <w:hyperlink w:anchor="_Toc490860921" w:history="1">
            <w:r w:rsidR="005A1016" w:rsidRPr="005A1016">
              <w:rPr>
                <w:rStyle w:val="Hyperlink"/>
                <w:b/>
                <w:noProof/>
                <w:color w:val="833C0B" w:themeColor="accent2" w:themeShade="80"/>
              </w:rPr>
              <w:t>Learning Outcome 6 (Assignment 1, Task 6)</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_Toc490860921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9</w:t>
            </w:r>
            <w:r w:rsidR="005A1016" w:rsidRPr="005A1016">
              <w:rPr>
                <w:noProof/>
                <w:webHidden/>
                <w:color w:val="833C0B" w:themeColor="accent2" w:themeShade="80"/>
              </w:rPr>
              <w:fldChar w:fldCharType="end"/>
            </w:r>
          </w:hyperlink>
        </w:p>
        <w:p w:rsidR="005A1016" w:rsidRPr="005A1016" w:rsidRDefault="00EB786D">
          <w:pPr>
            <w:pStyle w:val="TOC2"/>
            <w:tabs>
              <w:tab w:val="right" w:pos="9016"/>
            </w:tabs>
            <w:rPr>
              <w:rFonts w:eastAsiaTheme="minorEastAsia"/>
              <w:noProof/>
              <w:color w:val="833C0B" w:themeColor="accent2" w:themeShade="80"/>
              <w:lang w:eastAsia="en-GB"/>
            </w:rPr>
          </w:pPr>
          <w:hyperlink w:anchor="_Toc490860922" w:history="1">
            <w:r w:rsidR="005A1016" w:rsidRPr="005A1016">
              <w:rPr>
                <w:rStyle w:val="Hyperlink"/>
                <w:noProof/>
                <w:color w:val="833C0B" w:themeColor="accent2" w:themeShade="80"/>
              </w:rPr>
              <w:t>Delivery and Assessment</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_Toc490860922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10</w:t>
            </w:r>
            <w:r w:rsidR="005A1016" w:rsidRPr="005A1016">
              <w:rPr>
                <w:noProof/>
                <w:webHidden/>
                <w:color w:val="833C0B" w:themeColor="accent2" w:themeShade="80"/>
              </w:rPr>
              <w:fldChar w:fldCharType="end"/>
            </w:r>
          </w:hyperlink>
        </w:p>
        <w:p w:rsidR="005A1016" w:rsidRPr="005A1016" w:rsidRDefault="00EB786D">
          <w:pPr>
            <w:pStyle w:val="TOC2"/>
            <w:tabs>
              <w:tab w:val="right" w:pos="9016"/>
            </w:tabs>
            <w:rPr>
              <w:rFonts w:eastAsiaTheme="minorEastAsia"/>
              <w:noProof/>
              <w:color w:val="833C0B" w:themeColor="accent2" w:themeShade="80"/>
              <w:lang w:eastAsia="en-GB"/>
            </w:rPr>
          </w:pPr>
          <w:hyperlink w:anchor="_Toc490860923" w:history="1">
            <w:r w:rsidR="005A1016" w:rsidRPr="005A1016">
              <w:rPr>
                <w:rStyle w:val="Hyperlink"/>
                <w:noProof/>
                <w:color w:val="833C0B" w:themeColor="accent2" w:themeShade="80"/>
              </w:rPr>
              <w:t>Outline Learning Plan</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_Toc490860923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10</w:t>
            </w:r>
            <w:r w:rsidR="005A1016" w:rsidRPr="005A1016">
              <w:rPr>
                <w:noProof/>
                <w:webHidden/>
                <w:color w:val="833C0B" w:themeColor="accent2" w:themeShade="80"/>
              </w:rPr>
              <w:fldChar w:fldCharType="end"/>
            </w:r>
          </w:hyperlink>
        </w:p>
        <w:p w:rsidR="005A1016" w:rsidRPr="005A1016" w:rsidRDefault="00EB786D">
          <w:pPr>
            <w:pStyle w:val="TOC2"/>
            <w:tabs>
              <w:tab w:val="right" w:pos="9016"/>
            </w:tabs>
            <w:rPr>
              <w:rFonts w:eastAsiaTheme="minorEastAsia"/>
              <w:noProof/>
              <w:color w:val="833C0B" w:themeColor="accent2" w:themeShade="80"/>
              <w:lang w:eastAsia="en-GB"/>
            </w:rPr>
          </w:pPr>
          <w:hyperlink w:anchor="_Toc490860924" w:history="1">
            <w:r w:rsidR="005A1016" w:rsidRPr="005A1016">
              <w:rPr>
                <w:rStyle w:val="Hyperlink"/>
                <w:noProof/>
                <w:color w:val="833C0B" w:themeColor="accent2" w:themeShade="80"/>
              </w:rPr>
              <w:t>List of Learner Sources</w:t>
            </w:r>
            <w:r w:rsidR="005A1016" w:rsidRPr="005A1016">
              <w:rPr>
                <w:noProof/>
                <w:webHidden/>
                <w:color w:val="833C0B" w:themeColor="accent2" w:themeShade="80"/>
              </w:rPr>
              <w:tab/>
            </w:r>
            <w:r w:rsidR="005A1016" w:rsidRPr="005A1016">
              <w:rPr>
                <w:noProof/>
                <w:webHidden/>
                <w:color w:val="833C0B" w:themeColor="accent2" w:themeShade="80"/>
              </w:rPr>
              <w:fldChar w:fldCharType="begin"/>
            </w:r>
            <w:r w:rsidR="005A1016" w:rsidRPr="005A1016">
              <w:rPr>
                <w:noProof/>
                <w:webHidden/>
                <w:color w:val="833C0B" w:themeColor="accent2" w:themeShade="80"/>
              </w:rPr>
              <w:instrText xml:space="preserve"> PAGEREF _Toc490860924 \h </w:instrText>
            </w:r>
            <w:r w:rsidR="005A1016" w:rsidRPr="005A1016">
              <w:rPr>
                <w:noProof/>
                <w:webHidden/>
                <w:color w:val="833C0B" w:themeColor="accent2" w:themeShade="80"/>
              </w:rPr>
            </w:r>
            <w:r w:rsidR="005A1016" w:rsidRPr="005A1016">
              <w:rPr>
                <w:noProof/>
                <w:webHidden/>
                <w:color w:val="833C0B" w:themeColor="accent2" w:themeShade="80"/>
              </w:rPr>
              <w:fldChar w:fldCharType="separate"/>
            </w:r>
            <w:r w:rsidR="005A1016" w:rsidRPr="005A1016">
              <w:rPr>
                <w:noProof/>
                <w:webHidden/>
                <w:color w:val="833C0B" w:themeColor="accent2" w:themeShade="80"/>
              </w:rPr>
              <w:t>11</w:t>
            </w:r>
            <w:r w:rsidR="005A1016" w:rsidRPr="005A1016">
              <w:rPr>
                <w:noProof/>
                <w:webHidden/>
                <w:color w:val="833C0B" w:themeColor="accent2" w:themeShade="80"/>
              </w:rPr>
              <w:fldChar w:fldCharType="end"/>
            </w:r>
          </w:hyperlink>
        </w:p>
        <w:p w:rsidR="0055416B" w:rsidRPr="00333660" w:rsidRDefault="0055416B">
          <w:r w:rsidRPr="005A1016">
            <w:rPr>
              <w:b/>
              <w:bCs/>
              <w:noProof/>
              <w:color w:val="833C0B" w:themeColor="accent2" w:themeShade="80"/>
            </w:rPr>
            <w:fldChar w:fldCharType="end"/>
          </w:r>
        </w:p>
      </w:sdtContent>
    </w:sdt>
    <w:p w:rsidR="002B78F1" w:rsidRPr="00333660" w:rsidRDefault="002B78F1" w:rsidP="004D57BF">
      <w:pPr>
        <w:pStyle w:val="Eduqualstyle-bodytext"/>
      </w:pPr>
    </w:p>
    <w:p w:rsidR="00793E39" w:rsidRPr="00333660" w:rsidRDefault="00793E39" w:rsidP="002C06FE">
      <w:pPr>
        <w:pStyle w:val="Eduqualstyle-bodytext"/>
      </w:pPr>
    </w:p>
    <w:p w:rsidR="00793E39" w:rsidRPr="00333660" w:rsidRDefault="00793E39" w:rsidP="00793E39"/>
    <w:p w:rsidR="002C06FE" w:rsidRPr="00333660" w:rsidRDefault="002C06FE" w:rsidP="002C06FE">
      <w:pPr>
        <w:jc w:val="center"/>
      </w:pPr>
    </w:p>
    <w:p w:rsidR="00117319" w:rsidRPr="00333660" w:rsidRDefault="00117319">
      <w:pPr>
        <w:sectPr w:rsidR="00117319" w:rsidRPr="00333660" w:rsidSect="0030210C">
          <w:headerReference w:type="default" r:id="rId11"/>
          <w:footerReference w:type="default" r:id="rId12"/>
          <w:pgSz w:w="11906" w:h="16838"/>
          <w:pgMar w:top="1440" w:right="1440" w:bottom="1440" w:left="1440" w:header="708" w:footer="340" w:gutter="0"/>
          <w:pgNumType w:start="0"/>
          <w:cols w:space="708"/>
          <w:titlePg/>
          <w:docGrid w:linePitch="360"/>
        </w:sectPr>
      </w:pPr>
    </w:p>
    <w:p w:rsidR="00CF7D75" w:rsidRPr="00333660" w:rsidRDefault="004F42E8" w:rsidP="00117319">
      <w:pPr>
        <w:pStyle w:val="Eduqualchapterheader"/>
      </w:pPr>
      <w:r w:rsidRPr="00333660">
        <w:lastRenderedPageBreak/>
        <w:t>Fundamentals of Computing</w:t>
      </w:r>
    </w:p>
    <w:p w:rsidR="00793E39" w:rsidRPr="00333660" w:rsidRDefault="006D2594" w:rsidP="00117319">
      <w:pPr>
        <w:pStyle w:val="Heading2"/>
        <w:spacing w:before="480"/>
      </w:pPr>
      <w:bookmarkStart w:id="1" w:name="_Toc490860915"/>
      <w:r w:rsidRPr="00333660">
        <w:t>Unit Summary</w:t>
      </w:r>
      <w:bookmarkEnd w:id="1"/>
    </w:p>
    <w:tbl>
      <w:tblPr>
        <w:tblStyle w:val="TableGrid"/>
        <w:tblpPr w:leftFromText="180" w:rightFromText="180" w:vertAnchor="page" w:horzAnchor="margin" w:tblpY="3046"/>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972"/>
        <w:gridCol w:w="6044"/>
      </w:tblGrid>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Equivalent RQF Level</w:t>
            </w:r>
          </w:p>
        </w:tc>
        <w:tc>
          <w:tcPr>
            <w:tcW w:w="6044" w:type="dxa"/>
            <w:shd w:val="clear" w:color="auto" w:fill="E7E6E6" w:themeFill="background2"/>
          </w:tcPr>
          <w:p w:rsidR="00117319" w:rsidRPr="00333660" w:rsidRDefault="004F42E8" w:rsidP="00117319">
            <w:pPr>
              <w:rPr>
                <w:b/>
                <w:sz w:val="24"/>
                <w:szCs w:val="24"/>
              </w:rPr>
            </w:pPr>
            <w:r w:rsidRPr="00333660">
              <w:rPr>
                <w:b/>
                <w:sz w:val="24"/>
                <w:szCs w:val="24"/>
              </w:rPr>
              <w:t>3</w:t>
            </w:r>
          </w:p>
        </w:tc>
      </w:tr>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Credit Value</w:t>
            </w:r>
          </w:p>
        </w:tc>
        <w:tc>
          <w:tcPr>
            <w:tcW w:w="6044" w:type="dxa"/>
            <w:shd w:val="clear" w:color="auto" w:fill="E7E6E6" w:themeFill="background2"/>
          </w:tcPr>
          <w:p w:rsidR="00117319" w:rsidRPr="00333660" w:rsidRDefault="004F42E8" w:rsidP="00117319">
            <w:pPr>
              <w:rPr>
                <w:b/>
                <w:sz w:val="24"/>
                <w:szCs w:val="24"/>
              </w:rPr>
            </w:pPr>
            <w:r w:rsidRPr="00333660">
              <w:rPr>
                <w:b/>
                <w:sz w:val="24"/>
                <w:szCs w:val="24"/>
              </w:rPr>
              <w:t>15</w:t>
            </w:r>
          </w:p>
        </w:tc>
      </w:tr>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Learning Time (hours)</w:t>
            </w:r>
          </w:p>
        </w:tc>
        <w:tc>
          <w:tcPr>
            <w:tcW w:w="6044" w:type="dxa"/>
            <w:shd w:val="clear" w:color="auto" w:fill="E7E6E6" w:themeFill="background2"/>
          </w:tcPr>
          <w:p w:rsidR="00117319" w:rsidRPr="00333660" w:rsidRDefault="004F42E8" w:rsidP="00117319">
            <w:pPr>
              <w:rPr>
                <w:b/>
                <w:sz w:val="24"/>
                <w:szCs w:val="24"/>
              </w:rPr>
            </w:pPr>
            <w:r w:rsidRPr="00333660">
              <w:rPr>
                <w:b/>
                <w:sz w:val="24"/>
                <w:szCs w:val="24"/>
              </w:rPr>
              <w:t>150</w:t>
            </w:r>
          </w:p>
        </w:tc>
      </w:tr>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Organisation name</w:t>
            </w:r>
          </w:p>
        </w:tc>
        <w:tc>
          <w:tcPr>
            <w:tcW w:w="6044" w:type="dxa"/>
            <w:shd w:val="clear" w:color="auto" w:fill="E7E6E6" w:themeFill="background2"/>
          </w:tcPr>
          <w:p w:rsidR="00117319" w:rsidRPr="00333660" w:rsidRDefault="00117319" w:rsidP="00117319">
            <w:pPr>
              <w:rPr>
                <w:sz w:val="24"/>
                <w:szCs w:val="24"/>
              </w:rPr>
            </w:pPr>
            <w:r w:rsidRPr="00333660">
              <w:rPr>
                <w:b/>
                <w:sz w:val="24"/>
                <w:szCs w:val="24"/>
              </w:rPr>
              <w:t>EduQual Ltd.</w:t>
            </w:r>
            <w:r w:rsidRPr="00333660">
              <w:rPr>
                <w:sz w:val="24"/>
                <w:szCs w:val="24"/>
              </w:rPr>
              <w:t xml:space="preserve"> (Company Number </w:t>
            </w:r>
            <w:r w:rsidRPr="00333660">
              <w:rPr>
                <w:rFonts w:eastAsiaTheme="minorEastAsia" w:cs="Arial"/>
                <w:noProof/>
                <w:sz w:val="24"/>
                <w:szCs w:val="24"/>
                <w:lang w:eastAsia="en-GB"/>
              </w:rPr>
              <w:t>8913632)</w:t>
            </w:r>
          </w:p>
        </w:tc>
      </w:tr>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As part of (Award Title)</w:t>
            </w:r>
          </w:p>
        </w:tc>
        <w:tc>
          <w:tcPr>
            <w:tcW w:w="6044" w:type="dxa"/>
            <w:shd w:val="clear" w:color="auto" w:fill="E7E6E6" w:themeFill="background2"/>
          </w:tcPr>
          <w:p w:rsidR="00117319" w:rsidRPr="00333660" w:rsidRDefault="004F42E8" w:rsidP="0030210C">
            <w:pPr>
              <w:rPr>
                <w:b/>
                <w:sz w:val="24"/>
                <w:szCs w:val="24"/>
              </w:rPr>
            </w:pPr>
            <w:r w:rsidRPr="00333660">
              <w:rPr>
                <w:b/>
                <w:sz w:val="24"/>
                <w:szCs w:val="24"/>
              </w:rPr>
              <w:t xml:space="preserve">Diploma in International Foundation Studies (Business) </w:t>
            </w:r>
            <w:r w:rsidRPr="00333660">
              <w:rPr>
                <w:b/>
                <w:i/>
                <w:sz w:val="24"/>
                <w:szCs w:val="24"/>
              </w:rPr>
              <w:t>OR</w:t>
            </w:r>
          </w:p>
          <w:p w:rsidR="004F42E8" w:rsidRPr="00333660" w:rsidRDefault="004F42E8" w:rsidP="0030210C">
            <w:pPr>
              <w:rPr>
                <w:b/>
                <w:sz w:val="24"/>
                <w:szCs w:val="24"/>
              </w:rPr>
            </w:pPr>
            <w:r w:rsidRPr="00333660">
              <w:rPr>
                <w:b/>
                <w:sz w:val="24"/>
                <w:szCs w:val="24"/>
              </w:rPr>
              <w:t>Diploma in International Foundation Studies (Computing)</w:t>
            </w:r>
          </w:p>
        </w:tc>
      </w:tr>
      <w:tr w:rsidR="00117319" w:rsidRPr="00333660" w:rsidTr="00117319">
        <w:trPr>
          <w:trHeight w:val="1574"/>
        </w:trPr>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Unit purpose</w:t>
            </w:r>
          </w:p>
        </w:tc>
        <w:tc>
          <w:tcPr>
            <w:tcW w:w="6044" w:type="dxa"/>
            <w:shd w:val="clear" w:color="auto" w:fill="E7E6E6" w:themeFill="background2"/>
          </w:tcPr>
          <w:p w:rsidR="004F42E8" w:rsidRPr="00333660" w:rsidRDefault="004F42E8" w:rsidP="004F42E8">
            <w:pPr>
              <w:widowControl w:val="0"/>
              <w:overflowPunct w:val="0"/>
              <w:autoSpaceDE w:val="0"/>
              <w:autoSpaceDN w:val="0"/>
              <w:adjustRightInd w:val="0"/>
              <w:spacing w:line="297" w:lineRule="auto"/>
              <w:ind w:right="140"/>
              <w:rPr>
                <w:rFonts w:cstheme="minorHAnsi"/>
                <w:sz w:val="20"/>
                <w:szCs w:val="20"/>
              </w:rPr>
            </w:pPr>
            <w:r w:rsidRPr="00333660">
              <w:rPr>
                <w:rFonts w:cstheme="minorHAnsi"/>
                <w:sz w:val="20"/>
                <w:szCs w:val="20"/>
              </w:rPr>
              <w:t>Learners study the fundamental principles of how computer systems work, including the role of hardware and software, the way components of a system work together and how data in a system is used.</w:t>
            </w:r>
          </w:p>
          <w:p w:rsidR="004F42E8" w:rsidRPr="00333660" w:rsidRDefault="004F42E8" w:rsidP="004F42E8">
            <w:pPr>
              <w:widowControl w:val="0"/>
              <w:overflowPunct w:val="0"/>
              <w:autoSpaceDE w:val="0"/>
              <w:autoSpaceDN w:val="0"/>
              <w:adjustRightInd w:val="0"/>
              <w:spacing w:line="292" w:lineRule="auto"/>
              <w:ind w:right="480"/>
              <w:rPr>
                <w:rFonts w:cstheme="minorHAnsi"/>
                <w:sz w:val="20"/>
                <w:szCs w:val="20"/>
              </w:rPr>
            </w:pPr>
            <w:r w:rsidRPr="00333660">
              <w:rPr>
                <w:rFonts w:cstheme="minorHAnsi"/>
                <w:sz w:val="20"/>
                <w:szCs w:val="20"/>
              </w:rPr>
              <w:t>Knowing how and why computer components, and the data they use, perform in certain ways has a significant impact on the work of all computing professionals. In technical support roles, understanding how different parts of a system integrate facilitates accurate identification of problems and efficient solutions. Professional programmers use their understanding of the way the computer operates to develop more efficient software solutions.</w:t>
            </w:r>
          </w:p>
          <w:p w:rsidR="004F42E8" w:rsidRPr="00333660" w:rsidRDefault="004F42E8" w:rsidP="004F42E8">
            <w:pPr>
              <w:widowControl w:val="0"/>
              <w:autoSpaceDE w:val="0"/>
              <w:autoSpaceDN w:val="0"/>
              <w:adjustRightInd w:val="0"/>
              <w:spacing w:line="30" w:lineRule="exact"/>
              <w:rPr>
                <w:rFonts w:cstheme="minorHAnsi"/>
                <w:sz w:val="20"/>
                <w:szCs w:val="20"/>
              </w:rPr>
            </w:pPr>
          </w:p>
          <w:p w:rsidR="004F42E8" w:rsidRPr="00333660" w:rsidRDefault="004F42E8" w:rsidP="004F42E8">
            <w:pPr>
              <w:widowControl w:val="0"/>
              <w:overflowPunct w:val="0"/>
              <w:autoSpaceDE w:val="0"/>
              <w:autoSpaceDN w:val="0"/>
              <w:adjustRightInd w:val="0"/>
              <w:spacing w:line="316" w:lineRule="auto"/>
              <w:ind w:right="80"/>
              <w:rPr>
                <w:rFonts w:cstheme="minorHAnsi"/>
                <w:sz w:val="20"/>
                <w:szCs w:val="20"/>
              </w:rPr>
            </w:pPr>
            <w:r w:rsidRPr="00333660">
              <w:rPr>
                <w:rFonts w:cstheme="minorHAnsi"/>
                <w:sz w:val="20"/>
                <w:szCs w:val="20"/>
              </w:rPr>
              <w:t>In this unit, learners explore the relationship between hardware and software as part of a computer system. Learners examine the way computer components work both individually and together to store and process data, and the way in which data is transmitted and used in computer systems. Learners also explore the impact that computing systems have on organisations and individuals.</w:t>
            </w:r>
          </w:p>
          <w:p w:rsidR="004F42E8" w:rsidRPr="00333660" w:rsidRDefault="004F42E8" w:rsidP="004F42E8">
            <w:pPr>
              <w:widowControl w:val="0"/>
              <w:autoSpaceDE w:val="0"/>
              <w:autoSpaceDN w:val="0"/>
              <w:adjustRightInd w:val="0"/>
              <w:spacing w:line="11" w:lineRule="exact"/>
              <w:rPr>
                <w:rFonts w:cstheme="minorHAnsi"/>
                <w:sz w:val="20"/>
                <w:szCs w:val="20"/>
              </w:rPr>
            </w:pPr>
          </w:p>
          <w:p w:rsidR="00117319" w:rsidRPr="00333660" w:rsidRDefault="004F42E8" w:rsidP="004F42E8">
            <w:pPr>
              <w:widowControl w:val="0"/>
              <w:overflowPunct w:val="0"/>
              <w:autoSpaceDE w:val="0"/>
              <w:autoSpaceDN w:val="0"/>
              <w:adjustRightInd w:val="0"/>
              <w:spacing w:line="299" w:lineRule="auto"/>
              <w:ind w:right="520"/>
              <w:rPr>
                <w:rFonts w:ascii="Times New Roman" w:hAnsi="Times New Roman"/>
                <w:sz w:val="24"/>
                <w:szCs w:val="24"/>
              </w:rPr>
            </w:pPr>
            <w:r w:rsidRPr="00333660">
              <w:rPr>
                <w:rFonts w:cstheme="minorHAnsi"/>
                <w:sz w:val="20"/>
                <w:szCs w:val="20"/>
              </w:rPr>
              <w:t>Finally, learners will apply the fundamental principles of computers to all areas of computing. This is essential for progression to a computing-related higher education course or for entry to the workplace as a computing professional.</w:t>
            </w:r>
          </w:p>
        </w:tc>
      </w:tr>
      <w:tr w:rsidR="00117319" w:rsidRPr="00333660" w:rsidTr="00117319">
        <w:tc>
          <w:tcPr>
            <w:tcW w:w="2972" w:type="dxa"/>
            <w:shd w:val="clear" w:color="auto" w:fill="ED7D31" w:themeFill="accent2"/>
          </w:tcPr>
          <w:p w:rsidR="00117319" w:rsidRPr="00333660" w:rsidRDefault="00117319" w:rsidP="00117319">
            <w:pPr>
              <w:rPr>
                <w:b/>
                <w:color w:val="FFFFFF" w:themeColor="background1"/>
                <w:sz w:val="24"/>
                <w:szCs w:val="24"/>
              </w:rPr>
            </w:pPr>
            <w:r w:rsidRPr="00333660">
              <w:rPr>
                <w:b/>
                <w:color w:val="FFFFFF" w:themeColor="background1"/>
                <w:sz w:val="24"/>
                <w:szCs w:val="24"/>
              </w:rPr>
              <w:t>Unit Entry Requirements (if applicable)</w:t>
            </w:r>
          </w:p>
        </w:tc>
        <w:tc>
          <w:tcPr>
            <w:tcW w:w="6044" w:type="dxa"/>
            <w:shd w:val="clear" w:color="auto" w:fill="E7E6E6" w:themeFill="background2"/>
          </w:tcPr>
          <w:p w:rsidR="00117319" w:rsidRPr="00333660" w:rsidRDefault="00117319" w:rsidP="00117319">
            <w:pPr>
              <w:rPr>
                <w:sz w:val="24"/>
                <w:szCs w:val="24"/>
              </w:rPr>
            </w:pPr>
            <w:r w:rsidRPr="00333660">
              <w:rPr>
                <w:sz w:val="24"/>
                <w:szCs w:val="24"/>
              </w:rPr>
              <w:t>See Programme Specification.</w:t>
            </w:r>
          </w:p>
        </w:tc>
      </w:tr>
    </w:tbl>
    <w:p w:rsidR="0055416B" w:rsidRPr="00333660" w:rsidRDefault="0055416B" w:rsidP="00A95BD5">
      <w:pPr>
        <w:tabs>
          <w:tab w:val="left" w:pos="4536"/>
        </w:tabs>
      </w:pPr>
    </w:p>
    <w:p w:rsidR="004F42E8" w:rsidRPr="00333660" w:rsidRDefault="004F42E8" w:rsidP="00A95BD5">
      <w:pPr>
        <w:tabs>
          <w:tab w:val="left" w:pos="4536"/>
        </w:tabs>
      </w:pPr>
    </w:p>
    <w:p w:rsidR="004F42E8" w:rsidRPr="00333660" w:rsidRDefault="004F42E8" w:rsidP="00A95BD5">
      <w:pPr>
        <w:tabs>
          <w:tab w:val="left" w:pos="4536"/>
        </w:tabs>
      </w:pPr>
    </w:p>
    <w:p w:rsidR="004F42E8" w:rsidRPr="00333660" w:rsidRDefault="004F42E8" w:rsidP="00A95BD5">
      <w:pPr>
        <w:tabs>
          <w:tab w:val="left" w:pos="4536"/>
        </w:tabs>
      </w:pPr>
    </w:p>
    <w:p w:rsidR="004F42E8" w:rsidRPr="00333660" w:rsidRDefault="004F42E8" w:rsidP="00A95BD5">
      <w:pPr>
        <w:tabs>
          <w:tab w:val="left" w:pos="4536"/>
        </w:tabs>
      </w:pPr>
    </w:p>
    <w:p w:rsidR="004F42E8" w:rsidRPr="00333660" w:rsidRDefault="004F42E8" w:rsidP="004F42E8">
      <w:pPr>
        <w:tabs>
          <w:tab w:val="left" w:pos="3825"/>
        </w:tabs>
      </w:pPr>
    </w:p>
    <w:tbl>
      <w:tblPr>
        <w:tblStyle w:val="TableGrid"/>
        <w:tblW w:w="0" w:type="auto"/>
        <w:tblBorders>
          <w:top w:val="single" w:sz="4" w:space="0" w:color="3B3838"/>
          <w:left w:val="single" w:sz="4" w:space="0" w:color="3B3838"/>
          <w:bottom w:val="single" w:sz="4" w:space="0" w:color="3B3838"/>
          <w:right w:val="single" w:sz="4" w:space="0" w:color="3B3838"/>
          <w:insideH w:val="single" w:sz="6" w:space="0" w:color="3B3838"/>
          <w:insideV w:val="single" w:sz="6" w:space="0" w:color="3B3838"/>
        </w:tblBorders>
        <w:tblLook w:val="0000" w:firstRow="0" w:lastRow="0" w:firstColumn="0" w:lastColumn="0" w:noHBand="0" w:noVBand="0"/>
      </w:tblPr>
      <w:tblGrid>
        <w:gridCol w:w="3539"/>
        <w:gridCol w:w="5477"/>
      </w:tblGrid>
      <w:tr w:rsidR="006D2594" w:rsidRPr="00333660" w:rsidTr="00F30FF5">
        <w:trPr>
          <w:trHeight w:val="674"/>
        </w:trPr>
        <w:tc>
          <w:tcPr>
            <w:tcW w:w="9016" w:type="dxa"/>
            <w:gridSpan w:val="2"/>
            <w:tcBorders>
              <w:top w:val="single" w:sz="4" w:space="0" w:color="3B3838"/>
              <w:bottom w:val="single" w:sz="6" w:space="0" w:color="3B3838"/>
            </w:tcBorders>
            <w:shd w:val="clear" w:color="auto" w:fill="ED7D31"/>
          </w:tcPr>
          <w:p w:rsidR="006D2594" w:rsidRPr="00333660" w:rsidRDefault="006D2594" w:rsidP="00CF7D75">
            <w:pPr>
              <w:pStyle w:val="Heading3"/>
              <w:spacing w:before="120"/>
              <w:outlineLvl w:val="2"/>
              <w:rPr>
                <w:rFonts w:asciiTheme="minorHAnsi" w:eastAsia="Times New Roman" w:hAnsiTheme="minorHAnsi" w:cs="Times New Roman"/>
                <w:b/>
                <w:color w:val="FFFFFF"/>
                <w:szCs w:val="28"/>
              </w:rPr>
            </w:pPr>
            <w:bookmarkStart w:id="2" w:name="_Toc434397512"/>
            <w:bookmarkStart w:id="3" w:name="_Toc434846155"/>
            <w:bookmarkStart w:id="4" w:name="_Toc490860916"/>
            <w:r w:rsidRPr="00333660">
              <w:rPr>
                <w:rFonts w:asciiTheme="minorHAnsi" w:eastAsia="Times New Roman" w:hAnsiTheme="minorHAnsi" w:cs="Times New Roman"/>
                <w:b/>
                <w:color w:val="FFFFFF"/>
                <w:szCs w:val="28"/>
              </w:rPr>
              <w:lastRenderedPageBreak/>
              <w:t>Learning Outcome 1 (Assignment</w:t>
            </w:r>
            <w:r w:rsidR="00C46BE6" w:rsidRPr="00333660">
              <w:rPr>
                <w:rFonts w:asciiTheme="minorHAnsi" w:eastAsia="Times New Roman" w:hAnsiTheme="minorHAnsi" w:cs="Times New Roman"/>
                <w:b/>
                <w:color w:val="FFFFFF"/>
                <w:szCs w:val="28"/>
              </w:rPr>
              <w:t xml:space="preserve"> 1</w:t>
            </w:r>
            <w:r w:rsidRPr="00333660">
              <w:rPr>
                <w:rFonts w:asciiTheme="minorHAnsi" w:eastAsia="Times New Roman" w:hAnsiTheme="minorHAnsi" w:cs="Times New Roman"/>
                <w:b/>
                <w:color w:val="FFFFFF"/>
                <w:szCs w:val="28"/>
              </w:rPr>
              <w:t>, Task 1)</w:t>
            </w:r>
            <w:bookmarkEnd w:id="2"/>
            <w:bookmarkEnd w:id="3"/>
            <w:bookmarkEnd w:id="4"/>
          </w:p>
        </w:tc>
      </w:tr>
      <w:tr w:rsidR="006D2594" w:rsidRPr="00333660" w:rsidTr="00F30FF5">
        <w:trPr>
          <w:trHeight w:val="225"/>
        </w:trPr>
        <w:tc>
          <w:tcPr>
            <w:tcW w:w="9016" w:type="dxa"/>
            <w:gridSpan w:val="2"/>
            <w:tcBorders>
              <w:top w:val="single" w:sz="6" w:space="0" w:color="3B3838"/>
              <w:bottom w:val="single" w:sz="6" w:space="0" w:color="3B3838"/>
            </w:tcBorders>
            <w:shd w:val="clear" w:color="auto" w:fill="auto"/>
          </w:tcPr>
          <w:p w:rsidR="006D2594" w:rsidRPr="00333660" w:rsidRDefault="00C46BE6" w:rsidP="00F30FF5">
            <w:pPr>
              <w:rPr>
                <w:rFonts w:ascii="Calibri" w:eastAsia="Calibri" w:hAnsi="Calibri" w:cs="Times New Roman"/>
                <w:b/>
                <w:color w:val="833C0B"/>
                <w:sz w:val="24"/>
                <w:szCs w:val="24"/>
              </w:rPr>
            </w:pPr>
            <w:r w:rsidRPr="00333660">
              <w:rPr>
                <w:rFonts w:ascii="Calibri" w:eastAsia="Calibri" w:hAnsi="Calibri" w:cs="Times New Roman"/>
                <w:b/>
                <w:color w:val="833C0B"/>
                <w:sz w:val="24"/>
                <w:szCs w:val="24"/>
              </w:rPr>
              <w:t>Hardware and Software</w:t>
            </w:r>
          </w:p>
        </w:tc>
      </w:tr>
      <w:tr w:rsidR="006D2594" w:rsidRPr="00333660" w:rsidTr="00F30FF5">
        <w:tblPrEx>
          <w:tblLook w:val="04A0" w:firstRow="1" w:lastRow="0" w:firstColumn="1" w:lastColumn="0" w:noHBand="0" w:noVBand="1"/>
        </w:tblPrEx>
        <w:tc>
          <w:tcPr>
            <w:tcW w:w="3539" w:type="dxa"/>
            <w:tcBorders>
              <w:top w:val="single" w:sz="6" w:space="0" w:color="3B3838"/>
              <w:bottom w:val="single" w:sz="6" w:space="0" w:color="3B3838"/>
            </w:tcBorders>
            <w:shd w:val="clear" w:color="auto" w:fill="E7E6E6"/>
          </w:tcPr>
          <w:p w:rsidR="006D2594" w:rsidRPr="00333660" w:rsidRDefault="006D2594" w:rsidP="00F30FF5">
            <w:pPr>
              <w:rPr>
                <w:rFonts w:ascii="Calibri" w:eastAsia="Calibri" w:hAnsi="Calibri" w:cs="Times New Roman"/>
                <w:b/>
                <w:sz w:val="24"/>
                <w:szCs w:val="24"/>
              </w:rPr>
            </w:pPr>
            <w:r w:rsidRPr="00333660">
              <w:rPr>
                <w:rFonts w:ascii="Calibri" w:eastAsia="Calibri" w:hAnsi="Calibri" w:cs="Times New Roman"/>
                <w:b/>
                <w:sz w:val="24"/>
                <w:szCs w:val="24"/>
              </w:rPr>
              <w:t>Performance Criteria</w:t>
            </w:r>
          </w:p>
          <w:p w:rsidR="006D2594" w:rsidRPr="00333660" w:rsidRDefault="006D2594" w:rsidP="00F30FF5">
            <w:pPr>
              <w:rPr>
                <w:rFonts w:ascii="Calibri" w:eastAsia="Calibri" w:hAnsi="Calibri" w:cs="Times New Roman"/>
                <w:sz w:val="24"/>
                <w:szCs w:val="24"/>
              </w:rPr>
            </w:pPr>
            <w:r w:rsidRPr="00333660">
              <w:rPr>
                <w:rFonts w:ascii="Calibri" w:eastAsia="Calibri" w:hAnsi="Calibri" w:cs="Times New Roman"/>
                <w:i/>
                <w:sz w:val="24"/>
                <w:szCs w:val="24"/>
              </w:rPr>
              <w:t>On completion of this unit, the learner can:</w:t>
            </w:r>
            <w:r w:rsidRPr="00333660">
              <w:rPr>
                <w:rFonts w:ascii="Calibri" w:eastAsia="Calibri" w:hAnsi="Calibri" w:cs="Times New Roman"/>
                <w:sz w:val="24"/>
                <w:szCs w:val="24"/>
              </w:rPr>
              <w:t xml:space="preserve"> </w:t>
            </w:r>
          </w:p>
        </w:tc>
        <w:tc>
          <w:tcPr>
            <w:tcW w:w="5477" w:type="dxa"/>
            <w:tcBorders>
              <w:top w:val="single" w:sz="6" w:space="0" w:color="3B3838"/>
              <w:bottom w:val="single" w:sz="6" w:space="0" w:color="3B3838"/>
            </w:tcBorders>
            <w:shd w:val="clear" w:color="auto" w:fill="E7E6E6"/>
          </w:tcPr>
          <w:p w:rsidR="006D2594" w:rsidRPr="00333660" w:rsidRDefault="006D2594" w:rsidP="00F30FF5">
            <w:pPr>
              <w:rPr>
                <w:rFonts w:ascii="Calibri" w:eastAsia="Calibri" w:hAnsi="Calibri" w:cs="Times New Roman"/>
                <w:sz w:val="24"/>
                <w:szCs w:val="24"/>
              </w:rPr>
            </w:pPr>
            <w:r w:rsidRPr="00333660">
              <w:rPr>
                <w:rFonts w:ascii="Calibri" w:eastAsia="Calibri" w:hAnsi="Calibri" w:cs="Times New Roman"/>
                <w:b/>
                <w:sz w:val="24"/>
                <w:szCs w:val="24"/>
              </w:rPr>
              <w:t xml:space="preserve">Content/Evidence </w:t>
            </w:r>
          </w:p>
          <w:p w:rsidR="006D2594" w:rsidRPr="00333660" w:rsidRDefault="006D2594" w:rsidP="00F30FF5">
            <w:pPr>
              <w:rPr>
                <w:rFonts w:ascii="Calibri" w:eastAsia="Calibri" w:hAnsi="Calibri" w:cs="Times New Roman"/>
                <w:sz w:val="24"/>
                <w:szCs w:val="24"/>
              </w:rPr>
            </w:pPr>
            <w:r w:rsidRPr="00333660">
              <w:rPr>
                <w:rFonts w:ascii="Calibri" w:eastAsia="Calibri" w:hAnsi="Calibri" w:cs="Times New Roman"/>
                <w:i/>
                <w:sz w:val="24"/>
                <w:szCs w:val="24"/>
              </w:rPr>
              <w:t>The learner must have shown ability to:</w:t>
            </w:r>
            <w:r w:rsidRPr="00333660">
              <w:rPr>
                <w:rFonts w:ascii="Calibri" w:eastAsia="Calibri" w:hAnsi="Calibri" w:cs="Times New Roman"/>
                <w:sz w:val="24"/>
                <w:szCs w:val="24"/>
              </w:rPr>
              <w:t xml:space="preserve"> </w:t>
            </w:r>
          </w:p>
        </w:tc>
      </w:tr>
      <w:tr w:rsidR="006D2594" w:rsidRPr="00333660" w:rsidTr="00F30FF5">
        <w:tblPrEx>
          <w:tblLook w:val="04A0" w:firstRow="1" w:lastRow="0" w:firstColumn="1" w:lastColumn="0" w:noHBand="0" w:noVBand="1"/>
        </w:tblPrEx>
        <w:tc>
          <w:tcPr>
            <w:tcW w:w="3539" w:type="dxa"/>
            <w:tcBorders>
              <w:top w:val="single" w:sz="6" w:space="0" w:color="3B3838"/>
            </w:tcBorders>
          </w:tcPr>
          <w:p w:rsidR="006D2594" w:rsidRPr="00333660" w:rsidRDefault="006D2594" w:rsidP="00F30FF5">
            <w:pPr>
              <w:spacing w:before="120" w:after="120"/>
              <w:rPr>
                <w:rFonts w:ascii="Calibri" w:eastAsia="Calibri" w:hAnsi="Calibri" w:cs="Times New Roman"/>
                <w:sz w:val="20"/>
                <w:szCs w:val="20"/>
              </w:rPr>
            </w:pPr>
            <w:r w:rsidRPr="00333660">
              <w:rPr>
                <w:rFonts w:ascii="Calibri" w:eastAsia="Calibri" w:hAnsi="Calibri" w:cs="Times New Roman"/>
                <w:b/>
                <w:sz w:val="20"/>
                <w:szCs w:val="20"/>
              </w:rPr>
              <w:t>1.1</w:t>
            </w:r>
          </w:p>
          <w:p w:rsidR="00C46BE6" w:rsidRPr="00333660" w:rsidRDefault="00C46BE6"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Understand the concepts and implications of the use of, and relationships between, hardware and software that form computer systems</w:t>
            </w:r>
          </w:p>
          <w:p w:rsidR="006D2594" w:rsidRPr="00333660" w:rsidRDefault="006D2594" w:rsidP="00F30FF5">
            <w:pPr>
              <w:spacing w:before="120" w:after="120"/>
              <w:rPr>
                <w:rFonts w:ascii="Calibri" w:eastAsia="Calibri" w:hAnsi="Calibri" w:cs="Times New Roman"/>
                <w:sz w:val="20"/>
                <w:szCs w:val="20"/>
              </w:rPr>
            </w:pPr>
          </w:p>
        </w:tc>
        <w:tc>
          <w:tcPr>
            <w:tcW w:w="5477" w:type="dxa"/>
            <w:tcBorders>
              <w:top w:val="single" w:sz="6" w:space="0" w:color="3B3838"/>
            </w:tcBorders>
          </w:tcPr>
          <w:p w:rsidR="006D2594" w:rsidRPr="00333660" w:rsidRDefault="00C46BE6"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Demonstrate understanding of computer hardware, with due attention to the following key points:</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Types of computer systems:</w:t>
            </w:r>
            <w:r w:rsidRPr="00333660">
              <w:rPr>
                <w:rFonts w:ascii="Calibri" w:eastAsia="Calibri" w:hAnsi="Calibri" w:cs="Times New Roman"/>
                <w:sz w:val="20"/>
                <w:szCs w:val="20"/>
                <w:lang w:val="en-GB"/>
              </w:rPr>
              <w:t xml:space="preserve"> multi-functional devices; personal computers; mobile devices; servers</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Purpose, features, and uses of internal components used in the above computer systems</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Factors affecting the choice, use and performance of internal components</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Hardware used in computer systems:</w:t>
            </w:r>
            <w:r w:rsidRPr="00333660">
              <w:rPr>
                <w:rFonts w:ascii="Calibri" w:eastAsia="Calibri" w:hAnsi="Calibri" w:cs="Times New Roman"/>
                <w:sz w:val="20"/>
                <w:szCs w:val="20"/>
                <w:lang w:val="en-GB"/>
              </w:rPr>
              <w:t xml:space="preserve"> Input devices; output devices; storage devices</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How the features of hardware can affect their performance, and the performance of a computer system</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Factors affecting choice of hardware:</w:t>
            </w:r>
            <w:r w:rsidRPr="00333660">
              <w:rPr>
                <w:rFonts w:ascii="Calibri" w:eastAsia="Calibri" w:hAnsi="Calibri" w:cs="Times New Roman"/>
                <w:sz w:val="20"/>
                <w:szCs w:val="20"/>
                <w:lang w:val="en-GB"/>
              </w:rPr>
              <w:t xml:space="preserve"> user experience (ease of use, performance, availability, accessibility); user needs; compatibility; cost; efficiency; implementation (timescales, testing, migration to new system); productivity; security </w:t>
            </w:r>
          </w:p>
          <w:p w:rsidR="00C46BE6" w:rsidRPr="00333660" w:rsidRDefault="00C46BE6" w:rsidP="00C46BE6">
            <w:pPr>
              <w:pStyle w:val="ListParagraph"/>
              <w:numPr>
                <w:ilvl w:val="0"/>
                <w:numId w:val="9"/>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Data storage and recovery systems:</w:t>
            </w:r>
            <w:r w:rsidRPr="00333660">
              <w:rPr>
                <w:rFonts w:ascii="Calibri" w:eastAsia="Calibri" w:hAnsi="Calibri" w:cs="Times New Roman"/>
                <w:sz w:val="20"/>
                <w:szCs w:val="20"/>
                <w:lang w:val="en-GB"/>
              </w:rPr>
              <w:t xml:space="preserve"> Redundant array of independent disks (RAID); network attached storage (NAS)</w:t>
            </w:r>
          </w:p>
        </w:tc>
      </w:tr>
      <w:tr w:rsidR="006D2594" w:rsidRPr="00333660" w:rsidTr="00F30FF5">
        <w:tblPrEx>
          <w:tblLook w:val="04A0" w:firstRow="1" w:lastRow="0" w:firstColumn="1" w:lastColumn="0" w:noHBand="0" w:noVBand="1"/>
        </w:tblPrEx>
        <w:tc>
          <w:tcPr>
            <w:tcW w:w="3539" w:type="dxa"/>
          </w:tcPr>
          <w:p w:rsidR="006D2594" w:rsidRPr="00333660" w:rsidRDefault="006D2594" w:rsidP="00F30FF5">
            <w:pPr>
              <w:spacing w:before="120" w:after="120"/>
              <w:rPr>
                <w:rFonts w:ascii="Calibri" w:eastAsia="Calibri" w:hAnsi="Calibri" w:cs="Times New Roman"/>
                <w:sz w:val="20"/>
                <w:szCs w:val="20"/>
              </w:rPr>
            </w:pPr>
            <w:r w:rsidRPr="00333660">
              <w:rPr>
                <w:rFonts w:ascii="Calibri" w:eastAsia="Calibri" w:hAnsi="Calibri" w:cs="Times New Roman"/>
                <w:b/>
                <w:sz w:val="20"/>
                <w:szCs w:val="20"/>
              </w:rPr>
              <w:t>1.2</w:t>
            </w:r>
            <w:r w:rsidRPr="00333660">
              <w:rPr>
                <w:rFonts w:ascii="Calibri" w:eastAsia="Calibri" w:hAnsi="Calibri" w:cs="Times New Roman"/>
                <w:sz w:val="20"/>
                <w:szCs w:val="20"/>
              </w:rPr>
              <w:t xml:space="preserve"> </w:t>
            </w:r>
          </w:p>
          <w:p w:rsidR="006D2594" w:rsidRPr="00333660" w:rsidRDefault="0077670F"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Understand the role of computer software in a computer system</w:t>
            </w:r>
          </w:p>
        </w:tc>
        <w:tc>
          <w:tcPr>
            <w:tcW w:w="5477" w:type="dxa"/>
          </w:tcPr>
          <w:p w:rsidR="006D2594" w:rsidRPr="00333660" w:rsidRDefault="0077670F"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 xml:space="preserve">Demonstrate understanding of computer software, with due attention to the following key points: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Operating systems:</w:t>
            </w:r>
            <w:r w:rsidRPr="00333660">
              <w:rPr>
                <w:rFonts w:ascii="Calibri" w:eastAsia="Calibri" w:hAnsi="Calibri" w:cs="Times New Roman"/>
                <w:sz w:val="20"/>
                <w:szCs w:val="20"/>
                <w:lang w:val="en-GB"/>
              </w:rPr>
              <w:t xml:space="preserve"> Types of operating system (real-time; single-user single task; single-user multi-tasking; multi-user)</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Role of the kernel in controlling and managing system components and tasks:</w:t>
            </w:r>
            <w:r w:rsidRPr="00333660">
              <w:rPr>
                <w:rFonts w:ascii="Calibri" w:eastAsia="Calibri" w:hAnsi="Calibri" w:cs="Times New Roman"/>
                <w:sz w:val="20"/>
                <w:szCs w:val="20"/>
                <w:lang w:val="en-GB"/>
              </w:rPr>
              <w:t xml:space="preserve"> program execution; interrupts; modes; memory management; multi-tasking; disk access; file system; device drivers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Role of the OS in managing:</w:t>
            </w:r>
            <w:r w:rsidRPr="00333660">
              <w:rPr>
                <w:rFonts w:ascii="Calibri" w:eastAsia="Calibri" w:hAnsi="Calibri" w:cs="Times New Roman"/>
                <w:sz w:val="20"/>
                <w:szCs w:val="20"/>
                <w:lang w:val="en-GB"/>
              </w:rPr>
              <w:t xml:space="preserve"> Networking; security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Factors affecting the choice and use of user interfaces:</w:t>
            </w:r>
            <w:r w:rsidRPr="00333660">
              <w:rPr>
                <w:rFonts w:ascii="Calibri" w:eastAsia="Calibri" w:hAnsi="Calibri" w:cs="Times New Roman"/>
                <w:sz w:val="20"/>
                <w:szCs w:val="20"/>
                <w:lang w:val="en-GB"/>
              </w:rPr>
              <w:t xml:space="preserve"> graphical; command line; menu-based</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 xml:space="preserve">Factors affecting the choice of operating system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 xml:space="preserve">Factors affecting the use and performance of an operating systems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Utility software:</w:t>
            </w:r>
            <w:r w:rsidRPr="00333660">
              <w:rPr>
                <w:rFonts w:ascii="Calibri" w:eastAsia="Calibri" w:hAnsi="Calibri" w:cs="Times New Roman"/>
                <w:sz w:val="20"/>
                <w:szCs w:val="20"/>
                <w:lang w:val="en-GB"/>
              </w:rPr>
              <w:t xml:space="preserve"> Purpose, features, and uses; factors affecting the choice, use and performance of utility software</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Application software:</w:t>
            </w:r>
            <w:r w:rsidRPr="00333660">
              <w:rPr>
                <w:rFonts w:ascii="Calibri" w:eastAsia="Calibri" w:hAnsi="Calibri" w:cs="Times New Roman"/>
                <w:sz w:val="20"/>
                <w:szCs w:val="20"/>
                <w:lang w:val="en-GB"/>
              </w:rPr>
              <w:t xml:space="preserve"> Purpose, features and uses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 xml:space="preserve">Factors affecting the choice, use, and performance of application software </w:t>
            </w:r>
          </w:p>
          <w:p w:rsidR="0077670F" w:rsidRPr="00333660" w:rsidRDefault="0077670F" w:rsidP="0077670F">
            <w:pPr>
              <w:pStyle w:val="ListParagraph"/>
              <w:numPr>
                <w:ilvl w:val="0"/>
                <w:numId w:val="15"/>
              </w:numPr>
              <w:spacing w:before="120" w:after="120"/>
              <w:rPr>
                <w:rFonts w:ascii="Calibri" w:eastAsia="Calibri" w:hAnsi="Calibri" w:cs="Times New Roman"/>
                <w:b/>
                <w:sz w:val="20"/>
                <w:szCs w:val="20"/>
                <w:lang w:val="en-GB"/>
              </w:rPr>
            </w:pPr>
            <w:r w:rsidRPr="00333660">
              <w:rPr>
                <w:rFonts w:ascii="Calibri" w:eastAsia="Calibri" w:hAnsi="Calibri" w:cs="Times New Roman"/>
                <w:b/>
                <w:sz w:val="20"/>
                <w:szCs w:val="20"/>
                <w:lang w:val="en-GB"/>
              </w:rPr>
              <w:t xml:space="preserve">Principles and implications of open source operating </w:t>
            </w:r>
            <w:r w:rsidRPr="00333660">
              <w:rPr>
                <w:rFonts w:ascii="Calibri" w:eastAsia="Calibri" w:hAnsi="Calibri" w:cs="Times New Roman"/>
                <w:b/>
                <w:sz w:val="20"/>
                <w:szCs w:val="20"/>
                <w:lang w:val="en-GB"/>
              </w:rPr>
              <w:lastRenderedPageBreak/>
              <w:t xml:space="preserve">systems and software </w:t>
            </w:r>
          </w:p>
        </w:tc>
      </w:tr>
      <w:tr w:rsidR="006D2594" w:rsidRPr="00333660" w:rsidTr="00F30FF5">
        <w:tblPrEx>
          <w:tblLook w:val="04A0" w:firstRow="1" w:lastRow="0" w:firstColumn="1" w:lastColumn="0" w:noHBand="0" w:noVBand="1"/>
        </w:tblPrEx>
        <w:tc>
          <w:tcPr>
            <w:tcW w:w="3539" w:type="dxa"/>
          </w:tcPr>
          <w:p w:rsidR="006D2594" w:rsidRPr="00333660" w:rsidRDefault="006D2594" w:rsidP="00F30FF5">
            <w:pPr>
              <w:spacing w:before="120" w:after="120"/>
              <w:rPr>
                <w:rFonts w:ascii="Calibri" w:eastAsia="Calibri" w:hAnsi="Calibri" w:cs="Times New Roman"/>
                <w:sz w:val="20"/>
                <w:szCs w:val="20"/>
              </w:rPr>
            </w:pPr>
            <w:r w:rsidRPr="00333660">
              <w:rPr>
                <w:rFonts w:ascii="Calibri" w:eastAsia="Calibri" w:hAnsi="Calibri" w:cs="Times New Roman"/>
                <w:b/>
                <w:sz w:val="20"/>
                <w:szCs w:val="20"/>
              </w:rPr>
              <w:lastRenderedPageBreak/>
              <w:t>1.3</w:t>
            </w:r>
          </w:p>
          <w:p w:rsidR="00C04201" w:rsidRPr="00333660" w:rsidRDefault="00C04201"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 xml:space="preserve">Understand the role of data processing in a computer system  </w:t>
            </w:r>
          </w:p>
          <w:p w:rsidR="006D2594" w:rsidRPr="00333660" w:rsidRDefault="006D2594" w:rsidP="00F30FF5">
            <w:pPr>
              <w:spacing w:before="120" w:after="120"/>
              <w:rPr>
                <w:rFonts w:ascii="Calibri" w:eastAsia="Calibri" w:hAnsi="Calibri" w:cs="Times New Roman"/>
                <w:sz w:val="20"/>
                <w:szCs w:val="20"/>
              </w:rPr>
            </w:pPr>
          </w:p>
        </w:tc>
        <w:tc>
          <w:tcPr>
            <w:tcW w:w="5477" w:type="dxa"/>
          </w:tcPr>
          <w:p w:rsidR="006D2594" w:rsidRPr="00333660" w:rsidRDefault="00333660" w:rsidP="00F30FF5">
            <w:pPr>
              <w:spacing w:before="120" w:after="120"/>
              <w:rPr>
                <w:rFonts w:ascii="Calibri" w:eastAsia="Calibri" w:hAnsi="Calibri" w:cs="Times New Roman"/>
                <w:sz w:val="20"/>
                <w:szCs w:val="20"/>
              </w:rPr>
            </w:pPr>
            <w:r w:rsidRPr="00333660">
              <w:rPr>
                <w:rFonts w:ascii="Calibri" w:eastAsia="Calibri" w:hAnsi="Calibri" w:cs="Times New Roman"/>
                <w:sz w:val="20"/>
                <w:szCs w:val="20"/>
              </w:rPr>
              <w:t xml:space="preserve">Demonstrate understanding of the following key concepts: </w:t>
            </w:r>
          </w:p>
          <w:p w:rsidR="00333660" w:rsidRPr="00333660" w:rsidRDefault="00333660" w:rsidP="00333660">
            <w:pPr>
              <w:pStyle w:val="ListParagraph"/>
              <w:numPr>
                <w:ilvl w:val="0"/>
                <w:numId w:val="17"/>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Use, features, and implications of computer systems for data processing</w:t>
            </w:r>
          </w:p>
          <w:p w:rsidR="00333660" w:rsidRPr="00333660" w:rsidRDefault="00333660" w:rsidP="00333660">
            <w:pPr>
              <w:pStyle w:val="ListParagraph"/>
              <w:numPr>
                <w:ilvl w:val="0"/>
                <w:numId w:val="17"/>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The role of hardware in collecting data</w:t>
            </w:r>
          </w:p>
          <w:p w:rsidR="00333660" w:rsidRPr="00333660" w:rsidRDefault="00333660" w:rsidP="00333660">
            <w:pPr>
              <w:pStyle w:val="ListParagraph"/>
              <w:numPr>
                <w:ilvl w:val="0"/>
                <w:numId w:val="17"/>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The role of software in collecting data</w:t>
            </w:r>
          </w:p>
          <w:p w:rsidR="00333660" w:rsidRPr="00333660" w:rsidRDefault="00333660" w:rsidP="00333660">
            <w:pPr>
              <w:pStyle w:val="ListParagraph"/>
              <w:numPr>
                <w:ilvl w:val="0"/>
                <w:numId w:val="17"/>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Data processing functions:</w:t>
            </w:r>
            <w:r w:rsidRPr="00333660">
              <w:rPr>
                <w:rFonts w:ascii="Calibri" w:eastAsia="Calibri" w:hAnsi="Calibri" w:cs="Times New Roman"/>
                <w:sz w:val="20"/>
                <w:szCs w:val="20"/>
                <w:lang w:val="en-GB"/>
              </w:rPr>
              <w:t xml:space="preserve"> aggregation; analysis; conversion; reporting; sorting; validation </w:t>
            </w:r>
          </w:p>
          <w:p w:rsidR="00333660" w:rsidRDefault="00333660" w:rsidP="00333660">
            <w:pPr>
              <w:pStyle w:val="ListParagraph"/>
              <w:numPr>
                <w:ilvl w:val="0"/>
                <w:numId w:val="17"/>
              </w:numPr>
              <w:spacing w:before="120" w:after="120"/>
              <w:rPr>
                <w:rFonts w:ascii="Calibri" w:eastAsia="Calibri" w:hAnsi="Calibri" w:cs="Times New Roman"/>
                <w:sz w:val="20"/>
                <w:szCs w:val="20"/>
                <w:lang w:val="en-GB"/>
              </w:rPr>
            </w:pPr>
            <w:r w:rsidRPr="00333660">
              <w:rPr>
                <w:rFonts w:ascii="Calibri" w:eastAsia="Calibri" w:hAnsi="Calibri" w:cs="Times New Roman"/>
                <w:b/>
                <w:sz w:val="20"/>
                <w:szCs w:val="20"/>
                <w:lang w:val="en-GB"/>
              </w:rPr>
              <w:t xml:space="preserve">Impact on individuals and organisations of using </w:t>
            </w:r>
            <w:r>
              <w:rPr>
                <w:rFonts w:ascii="Calibri" w:eastAsia="Calibri" w:hAnsi="Calibri" w:cs="Times New Roman"/>
                <w:b/>
                <w:sz w:val="20"/>
                <w:szCs w:val="20"/>
                <w:lang w:val="en-GB"/>
              </w:rPr>
              <w:t>and storing data across multiple computer systems:</w:t>
            </w:r>
            <w:r>
              <w:rPr>
                <w:rFonts w:ascii="Calibri" w:eastAsia="Calibri" w:hAnsi="Calibri" w:cs="Times New Roman"/>
                <w:sz w:val="20"/>
                <w:szCs w:val="20"/>
                <w:lang w:val="en-GB"/>
              </w:rPr>
              <w:t xml:space="preserve"> access; cost; implementation; productivity; security </w:t>
            </w:r>
          </w:p>
          <w:p w:rsidR="00333660" w:rsidRPr="00333660" w:rsidRDefault="00333660" w:rsidP="00333660">
            <w:pPr>
              <w:pStyle w:val="ListParagraph"/>
              <w:numPr>
                <w:ilvl w:val="0"/>
                <w:numId w:val="17"/>
              </w:numPr>
              <w:spacing w:before="120" w:after="120"/>
              <w:rPr>
                <w:rFonts w:ascii="Calibri" w:eastAsia="Calibri" w:hAnsi="Calibri" w:cs="Times New Roman"/>
                <w:sz w:val="20"/>
                <w:szCs w:val="20"/>
                <w:lang w:val="en-GB"/>
              </w:rPr>
            </w:pPr>
            <w:r>
              <w:rPr>
                <w:rFonts w:ascii="Calibri" w:eastAsia="Calibri" w:hAnsi="Calibri" w:cs="Times New Roman"/>
                <w:b/>
                <w:sz w:val="20"/>
                <w:szCs w:val="20"/>
                <w:lang w:val="en-GB"/>
              </w:rPr>
              <w:t xml:space="preserve">Backup and data recovery procedures </w:t>
            </w:r>
          </w:p>
        </w:tc>
      </w:tr>
    </w:tbl>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C04201" w:rsidRPr="00333660" w:rsidRDefault="00C04201" w:rsidP="00C04201">
      <w:pPr>
        <w:widowControl w:val="0"/>
        <w:overflowPunct w:val="0"/>
        <w:autoSpaceDE w:val="0"/>
        <w:autoSpaceDN w:val="0"/>
        <w:adjustRightInd w:val="0"/>
        <w:spacing w:after="0" w:line="240" w:lineRule="auto"/>
        <w:jc w:val="both"/>
        <w:rPr>
          <w:rFonts w:ascii="Arial" w:hAnsi="Arial" w:cs="Arial"/>
          <w:sz w:val="20"/>
          <w:szCs w:val="20"/>
        </w:rPr>
      </w:pPr>
    </w:p>
    <w:p w:rsidR="0077670F" w:rsidRPr="00333660" w:rsidRDefault="0077670F" w:rsidP="00C04201">
      <w:pPr>
        <w:tabs>
          <w:tab w:val="left" w:pos="3405"/>
        </w:tabs>
        <w:rPr>
          <w:rFonts w:ascii="Times New Roman" w:hAnsi="Times New Roman"/>
          <w:sz w:val="24"/>
          <w:szCs w:val="24"/>
        </w:rPr>
        <w:sectPr w:rsidR="0077670F" w:rsidRPr="00333660">
          <w:pgSz w:w="11909" w:h="16834"/>
          <w:pgMar w:top="522" w:right="1400" w:bottom="195" w:left="1399" w:header="720" w:footer="720" w:gutter="0"/>
          <w:cols w:space="720" w:equalWidth="0">
            <w:col w:w="9101"/>
          </w:cols>
          <w:noEndnote/>
        </w:sectPr>
      </w:pPr>
    </w:p>
    <w:p w:rsidR="006D2594" w:rsidRPr="00333660" w:rsidRDefault="006D2594"/>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Look w:val="0000" w:firstRow="0" w:lastRow="0" w:firstColumn="0" w:lastColumn="0" w:noHBand="0" w:noVBand="0"/>
      </w:tblPr>
      <w:tblGrid>
        <w:gridCol w:w="3539"/>
        <w:gridCol w:w="5477"/>
      </w:tblGrid>
      <w:tr w:rsidR="00E71E66" w:rsidRPr="00333660" w:rsidTr="00F30FF5">
        <w:trPr>
          <w:trHeight w:val="225"/>
        </w:trPr>
        <w:tc>
          <w:tcPr>
            <w:tcW w:w="9016" w:type="dxa"/>
            <w:gridSpan w:val="2"/>
            <w:tcBorders>
              <w:top w:val="single" w:sz="4" w:space="0" w:color="3B3838" w:themeColor="background2" w:themeShade="40"/>
              <w:bottom w:val="single" w:sz="6" w:space="0" w:color="3B3838" w:themeColor="background2" w:themeShade="40"/>
            </w:tcBorders>
            <w:shd w:val="clear" w:color="auto" w:fill="ED7D31" w:themeFill="accent2"/>
          </w:tcPr>
          <w:p w:rsidR="00E71E66" w:rsidRPr="00333660" w:rsidRDefault="00E71E66" w:rsidP="00CF7D75">
            <w:pPr>
              <w:pStyle w:val="Heading3"/>
              <w:spacing w:before="120"/>
              <w:outlineLvl w:val="2"/>
              <w:rPr>
                <w:b/>
                <w:color w:val="FFFFFF" w:themeColor="background1"/>
                <w:szCs w:val="28"/>
              </w:rPr>
            </w:pPr>
            <w:bookmarkStart w:id="5" w:name="_Toc434397513"/>
            <w:bookmarkStart w:id="6" w:name="_Toc434846156"/>
            <w:bookmarkStart w:id="7" w:name="_Toc490860917"/>
            <w:r w:rsidRPr="00333660">
              <w:rPr>
                <w:b/>
                <w:color w:val="FFFFFF" w:themeColor="background1"/>
                <w:szCs w:val="28"/>
              </w:rPr>
              <w:t>Learning Outcome 2 (Assignment</w:t>
            </w:r>
            <w:r w:rsidR="00333660">
              <w:rPr>
                <w:b/>
                <w:color w:val="FFFFFF" w:themeColor="background1"/>
                <w:szCs w:val="28"/>
              </w:rPr>
              <w:t xml:space="preserve"> 1</w:t>
            </w:r>
            <w:r w:rsidRPr="00333660">
              <w:rPr>
                <w:b/>
                <w:color w:val="FFFFFF" w:themeColor="background1"/>
                <w:szCs w:val="28"/>
              </w:rPr>
              <w:t>, Task 2)</w:t>
            </w:r>
            <w:bookmarkEnd w:id="5"/>
            <w:bookmarkEnd w:id="6"/>
            <w:bookmarkEnd w:id="7"/>
          </w:p>
        </w:tc>
      </w:tr>
      <w:tr w:rsidR="00E71E66" w:rsidRPr="00333660" w:rsidTr="00F30FF5">
        <w:trPr>
          <w:trHeight w:val="225"/>
        </w:trPr>
        <w:tc>
          <w:tcPr>
            <w:tcW w:w="9016" w:type="dxa"/>
            <w:gridSpan w:val="2"/>
            <w:tcBorders>
              <w:top w:val="single" w:sz="6" w:space="0" w:color="3B3838" w:themeColor="background2" w:themeShade="40"/>
              <w:bottom w:val="single" w:sz="6" w:space="0" w:color="3B3838" w:themeColor="background2" w:themeShade="40"/>
            </w:tcBorders>
            <w:shd w:val="clear" w:color="auto" w:fill="auto"/>
          </w:tcPr>
          <w:p w:rsidR="00E71E66" w:rsidRPr="00333660" w:rsidRDefault="00333660" w:rsidP="00F30FF5">
            <w:pPr>
              <w:rPr>
                <w:b/>
                <w:color w:val="833C0B" w:themeColor="accent2" w:themeShade="80"/>
                <w:sz w:val="24"/>
                <w:szCs w:val="24"/>
              </w:rPr>
            </w:pPr>
            <w:r>
              <w:rPr>
                <w:b/>
                <w:color w:val="833C0B" w:themeColor="accent2" w:themeShade="80"/>
                <w:sz w:val="24"/>
                <w:szCs w:val="24"/>
              </w:rPr>
              <w:t xml:space="preserve">Computer architecture </w:t>
            </w:r>
          </w:p>
        </w:tc>
      </w:tr>
      <w:tr w:rsidR="00E71E66" w:rsidRPr="00333660" w:rsidTr="00F30FF5">
        <w:tblPrEx>
          <w:tblLook w:val="04A0" w:firstRow="1" w:lastRow="0" w:firstColumn="1" w:lastColumn="0" w:noHBand="0" w:noVBand="1"/>
        </w:tblPrEx>
        <w:tc>
          <w:tcPr>
            <w:tcW w:w="3539" w:type="dxa"/>
            <w:tcBorders>
              <w:top w:val="single" w:sz="6" w:space="0" w:color="3B3838" w:themeColor="background2" w:themeShade="40"/>
              <w:bottom w:val="single" w:sz="6" w:space="0" w:color="3B3838" w:themeColor="background2" w:themeShade="40"/>
            </w:tcBorders>
            <w:shd w:val="clear" w:color="auto" w:fill="E7E6E6" w:themeFill="background2"/>
          </w:tcPr>
          <w:p w:rsidR="00E71E66" w:rsidRPr="00333660" w:rsidRDefault="00E71E66" w:rsidP="00F30FF5">
            <w:pPr>
              <w:rPr>
                <w:b/>
                <w:sz w:val="24"/>
                <w:szCs w:val="24"/>
              </w:rPr>
            </w:pPr>
            <w:r w:rsidRPr="00333660">
              <w:rPr>
                <w:b/>
                <w:sz w:val="24"/>
                <w:szCs w:val="24"/>
              </w:rPr>
              <w:t>Performance Criteria</w:t>
            </w:r>
          </w:p>
          <w:p w:rsidR="00E71E66" w:rsidRPr="00333660" w:rsidRDefault="00E71E66" w:rsidP="00F30FF5">
            <w:pPr>
              <w:rPr>
                <w:sz w:val="24"/>
                <w:szCs w:val="24"/>
              </w:rPr>
            </w:pPr>
            <w:r w:rsidRPr="00333660">
              <w:rPr>
                <w:i/>
                <w:sz w:val="24"/>
                <w:szCs w:val="24"/>
              </w:rPr>
              <w:t>On completion of this unit, the learner can:</w:t>
            </w:r>
            <w:r w:rsidRPr="00333660">
              <w:rPr>
                <w:sz w:val="24"/>
                <w:szCs w:val="24"/>
              </w:rPr>
              <w:t xml:space="preserve"> </w:t>
            </w:r>
          </w:p>
        </w:tc>
        <w:tc>
          <w:tcPr>
            <w:tcW w:w="5477" w:type="dxa"/>
            <w:tcBorders>
              <w:top w:val="single" w:sz="6" w:space="0" w:color="3B3838" w:themeColor="background2" w:themeShade="40"/>
              <w:bottom w:val="single" w:sz="6" w:space="0" w:color="3B3838" w:themeColor="background2" w:themeShade="40"/>
            </w:tcBorders>
            <w:shd w:val="clear" w:color="auto" w:fill="E7E6E6" w:themeFill="background2"/>
          </w:tcPr>
          <w:p w:rsidR="00E71E66" w:rsidRPr="00333660" w:rsidRDefault="00E71E66" w:rsidP="00F30FF5">
            <w:pPr>
              <w:rPr>
                <w:sz w:val="24"/>
                <w:szCs w:val="24"/>
              </w:rPr>
            </w:pPr>
            <w:r w:rsidRPr="00333660">
              <w:rPr>
                <w:b/>
                <w:sz w:val="24"/>
                <w:szCs w:val="24"/>
              </w:rPr>
              <w:t xml:space="preserve">Content/Evidence </w:t>
            </w:r>
          </w:p>
          <w:p w:rsidR="00E71E66" w:rsidRPr="00333660" w:rsidRDefault="00E71E66" w:rsidP="00F30FF5">
            <w:pPr>
              <w:rPr>
                <w:sz w:val="24"/>
                <w:szCs w:val="24"/>
              </w:rPr>
            </w:pPr>
            <w:r w:rsidRPr="00333660">
              <w:rPr>
                <w:i/>
                <w:sz w:val="24"/>
                <w:szCs w:val="24"/>
              </w:rPr>
              <w:t>The learner must have shown ability to:</w:t>
            </w:r>
            <w:r w:rsidRPr="00333660">
              <w:rPr>
                <w:sz w:val="24"/>
                <w:szCs w:val="24"/>
              </w:rPr>
              <w:t xml:space="preserve"> </w:t>
            </w:r>
          </w:p>
        </w:tc>
      </w:tr>
      <w:tr w:rsidR="00E71E66" w:rsidRPr="00333660" w:rsidTr="00F30FF5">
        <w:tblPrEx>
          <w:tblLook w:val="04A0" w:firstRow="1" w:lastRow="0" w:firstColumn="1" w:lastColumn="0" w:noHBand="0" w:noVBand="1"/>
        </w:tblPrEx>
        <w:tc>
          <w:tcPr>
            <w:tcW w:w="3539" w:type="dxa"/>
            <w:tcBorders>
              <w:top w:val="single" w:sz="6" w:space="0" w:color="3B3838" w:themeColor="background2" w:themeShade="40"/>
            </w:tcBorders>
          </w:tcPr>
          <w:p w:rsidR="008C713B" w:rsidRDefault="00E71E66" w:rsidP="00F30FF5">
            <w:pPr>
              <w:spacing w:before="120" w:after="120"/>
              <w:rPr>
                <w:b/>
                <w:sz w:val="20"/>
                <w:szCs w:val="20"/>
              </w:rPr>
            </w:pPr>
            <w:r w:rsidRPr="00333660">
              <w:rPr>
                <w:b/>
                <w:sz w:val="20"/>
                <w:szCs w:val="20"/>
              </w:rPr>
              <w:t>2.1</w:t>
            </w:r>
          </w:p>
          <w:p w:rsidR="00052C3E" w:rsidRPr="00052C3E" w:rsidRDefault="00052C3E" w:rsidP="00F30FF5">
            <w:pPr>
              <w:spacing w:before="120" w:after="120"/>
              <w:rPr>
                <w:sz w:val="20"/>
                <w:szCs w:val="20"/>
              </w:rPr>
            </w:pPr>
            <w:r>
              <w:rPr>
                <w:sz w:val="20"/>
                <w:szCs w:val="20"/>
              </w:rPr>
              <w:t xml:space="preserve">Understand the implications of computer architecture models and the impact of the relationships between their component parts </w:t>
            </w:r>
          </w:p>
          <w:p w:rsidR="00E71E66" w:rsidRPr="00333660" w:rsidRDefault="00E71E66" w:rsidP="00F30FF5">
            <w:pPr>
              <w:spacing w:before="120" w:after="120"/>
              <w:rPr>
                <w:b/>
                <w:sz w:val="20"/>
                <w:szCs w:val="20"/>
              </w:rPr>
            </w:pPr>
          </w:p>
        </w:tc>
        <w:tc>
          <w:tcPr>
            <w:tcW w:w="5477" w:type="dxa"/>
            <w:tcBorders>
              <w:top w:val="single" w:sz="6" w:space="0" w:color="3B3838" w:themeColor="background2" w:themeShade="40"/>
            </w:tcBorders>
          </w:tcPr>
          <w:p w:rsidR="00E71E66" w:rsidRDefault="008B05DF" w:rsidP="00F30FF5">
            <w:pPr>
              <w:spacing w:before="120" w:after="120"/>
              <w:rPr>
                <w:sz w:val="20"/>
                <w:szCs w:val="20"/>
              </w:rPr>
            </w:pPr>
            <w:r>
              <w:rPr>
                <w:sz w:val="20"/>
                <w:szCs w:val="20"/>
              </w:rPr>
              <w:t xml:space="preserve">Show analytical understanding of the following key issues: </w:t>
            </w:r>
          </w:p>
          <w:p w:rsidR="008B05DF" w:rsidRPr="008B05DF" w:rsidRDefault="008B05DF" w:rsidP="008B05DF">
            <w:pPr>
              <w:pStyle w:val="ListParagraph"/>
              <w:numPr>
                <w:ilvl w:val="0"/>
                <w:numId w:val="22"/>
              </w:numPr>
              <w:spacing w:before="120" w:after="120"/>
              <w:rPr>
                <w:b/>
                <w:sz w:val="20"/>
                <w:szCs w:val="20"/>
              </w:rPr>
            </w:pPr>
            <w:r>
              <w:rPr>
                <w:b/>
                <w:sz w:val="20"/>
                <w:szCs w:val="20"/>
              </w:rPr>
              <w:t>Approaches to computer architecture:</w:t>
            </w:r>
            <w:r>
              <w:rPr>
                <w:sz w:val="20"/>
                <w:szCs w:val="20"/>
              </w:rPr>
              <w:t xml:space="preserve"> the features and characteristics of different computer architecture models including </w:t>
            </w:r>
          </w:p>
          <w:p w:rsidR="008B05DF" w:rsidRPr="008B05DF" w:rsidRDefault="008B05DF" w:rsidP="008B05DF">
            <w:pPr>
              <w:pStyle w:val="ListParagraph"/>
              <w:numPr>
                <w:ilvl w:val="1"/>
                <w:numId w:val="22"/>
              </w:numPr>
              <w:spacing w:before="120" w:after="120"/>
              <w:rPr>
                <w:b/>
                <w:sz w:val="20"/>
                <w:szCs w:val="20"/>
              </w:rPr>
            </w:pPr>
            <w:r>
              <w:rPr>
                <w:b/>
                <w:sz w:val="20"/>
                <w:szCs w:val="20"/>
              </w:rPr>
              <w:t>Stored program model:</w:t>
            </w:r>
            <w:r>
              <w:rPr>
                <w:sz w:val="20"/>
                <w:szCs w:val="20"/>
              </w:rPr>
              <w:t xml:space="preserve"> Von Neumann architecture; Harvard architecture </w:t>
            </w:r>
          </w:p>
          <w:p w:rsidR="008B05DF" w:rsidRDefault="008B05DF" w:rsidP="008B05DF">
            <w:pPr>
              <w:pStyle w:val="ListParagraph"/>
              <w:numPr>
                <w:ilvl w:val="1"/>
                <w:numId w:val="22"/>
              </w:numPr>
              <w:spacing w:before="120" w:after="120"/>
              <w:rPr>
                <w:b/>
                <w:sz w:val="20"/>
                <w:szCs w:val="20"/>
              </w:rPr>
            </w:pPr>
            <w:r>
              <w:rPr>
                <w:b/>
                <w:sz w:val="20"/>
                <w:szCs w:val="20"/>
              </w:rPr>
              <w:t>Cluster computing</w:t>
            </w:r>
          </w:p>
          <w:p w:rsidR="008B05DF" w:rsidRDefault="008B05DF" w:rsidP="008B05DF">
            <w:pPr>
              <w:pStyle w:val="ListParagraph"/>
              <w:numPr>
                <w:ilvl w:val="1"/>
                <w:numId w:val="22"/>
              </w:numPr>
              <w:spacing w:before="120" w:after="120"/>
              <w:rPr>
                <w:b/>
                <w:sz w:val="20"/>
                <w:szCs w:val="20"/>
              </w:rPr>
            </w:pPr>
            <w:r>
              <w:rPr>
                <w:b/>
                <w:sz w:val="20"/>
                <w:szCs w:val="20"/>
              </w:rPr>
              <w:t xml:space="preserve">Uniform memory access and non-uniform memory access </w:t>
            </w:r>
          </w:p>
          <w:p w:rsidR="008B05DF" w:rsidRDefault="008B05DF" w:rsidP="008B05DF">
            <w:pPr>
              <w:pStyle w:val="ListParagraph"/>
              <w:numPr>
                <w:ilvl w:val="0"/>
                <w:numId w:val="22"/>
              </w:numPr>
              <w:spacing w:before="120" w:after="120"/>
              <w:rPr>
                <w:b/>
                <w:sz w:val="20"/>
                <w:szCs w:val="20"/>
              </w:rPr>
            </w:pPr>
            <w:r>
              <w:rPr>
                <w:b/>
                <w:sz w:val="20"/>
                <w:szCs w:val="20"/>
              </w:rPr>
              <w:t xml:space="preserve">Use and application of emulation </w:t>
            </w:r>
          </w:p>
          <w:p w:rsidR="008B05DF" w:rsidRDefault="008B05DF" w:rsidP="008B05DF">
            <w:pPr>
              <w:pStyle w:val="ListParagraph"/>
              <w:numPr>
                <w:ilvl w:val="0"/>
                <w:numId w:val="22"/>
              </w:numPr>
              <w:spacing w:before="120" w:after="120"/>
              <w:rPr>
                <w:b/>
                <w:sz w:val="20"/>
                <w:szCs w:val="20"/>
              </w:rPr>
            </w:pPr>
            <w:r>
              <w:rPr>
                <w:b/>
                <w:sz w:val="20"/>
                <w:szCs w:val="20"/>
              </w:rPr>
              <w:t>Factors affecting the choice of different architecture models</w:t>
            </w:r>
          </w:p>
          <w:p w:rsidR="008B05DF" w:rsidRPr="008B05DF" w:rsidRDefault="008B05DF" w:rsidP="008B05DF">
            <w:pPr>
              <w:pStyle w:val="ListParagraph"/>
              <w:numPr>
                <w:ilvl w:val="0"/>
                <w:numId w:val="22"/>
              </w:numPr>
              <w:spacing w:before="120" w:after="120"/>
              <w:rPr>
                <w:b/>
                <w:sz w:val="20"/>
                <w:szCs w:val="20"/>
              </w:rPr>
            </w:pPr>
            <w:r>
              <w:rPr>
                <w:b/>
                <w:sz w:val="20"/>
                <w:szCs w:val="20"/>
              </w:rPr>
              <w:t xml:space="preserve">The impact of using different architecture models </w:t>
            </w:r>
          </w:p>
        </w:tc>
      </w:tr>
      <w:tr w:rsidR="00E71E66" w:rsidRPr="00333660" w:rsidTr="00F30FF5">
        <w:tblPrEx>
          <w:tblLook w:val="04A0" w:firstRow="1" w:lastRow="0" w:firstColumn="1" w:lastColumn="0" w:noHBand="0" w:noVBand="1"/>
        </w:tblPrEx>
        <w:tc>
          <w:tcPr>
            <w:tcW w:w="3539" w:type="dxa"/>
          </w:tcPr>
          <w:p w:rsidR="00E71E66" w:rsidRPr="00333660" w:rsidRDefault="00E71E66" w:rsidP="00F30FF5">
            <w:pPr>
              <w:spacing w:before="120" w:after="120"/>
              <w:rPr>
                <w:b/>
                <w:sz w:val="20"/>
                <w:szCs w:val="20"/>
              </w:rPr>
            </w:pPr>
            <w:r w:rsidRPr="00333660">
              <w:rPr>
                <w:b/>
                <w:sz w:val="20"/>
                <w:szCs w:val="20"/>
              </w:rPr>
              <w:t>2.2</w:t>
            </w:r>
          </w:p>
          <w:p w:rsidR="00E71E66" w:rsidRPr="00333660" w:rsidRDefault="008B05DF" w:rsidP="00F30FF5">
            <w:pPr>
              <w:spacing w:before="120" w:after="120"/>
              <w:rPr>
                <w:sz w:val="20"/>
                <w:szCs w:val="20"/>
              </w:rPr>
            </w:pPr>
            <w:r>
              <w:rPr>
                <w:sz w:val="20"/>
                <w:szCs w:val="20"/>
              </w:rPr>
              <w:t xml:space="preserve">Understand the concepts and uses of microarchitecture </w:t>
            </w:r>
          </w:p>
        </w:tc>
        <w:tc>
          <w:tcPr>
            <w:tcW w:w="5477" w:type="dxa"/>
          </w:tcPr>
          <w:p w:rsidR="00E71E66" w:rsidRDefault="008B05DF" w:rsidP="00E71E66">
            <w:pPr>
              <w:spacing w:before="120" w:after="120"/>
              <w:rPr>
                <w:sz w:val="20"/>
                <w:szCs w:val="20"/>
              </w:rPr>
            </w:pPr>
            <w:r>
              <w:rPr>
                <w:sz w:val="20"/>
                <w:szCs w:val="20"/>
              </w:rPr>
              <w:t xml:space="preserve">Demonstrate analytical understanding of the following key issues: </w:t>
            </w:r>
          </w:p>
          <w:p w:rsidR="008B05DF" w:rsidRPr="008B05DF" w:rsidRDefault="008B05DF" w:rsidP="008B05DF">
            <w:pPr>
              <w:pStyle w:val="ListParagraph"/>
              <w:numPr>
                <w:ilvl w:val="0"/>
                <w:numId w:val="23"/>
              </w:numPr>
              <w:spacing w:before="120" w:after="120"/>
              <w:rPr>
                <w:sz w:val="20"/>
                <w:szCs w:val="20"/>
              </w:rPr>
            </w:pPr>
            <w:r>
              <w:rPr>
                <w:b/>
                <w:sz w:val="20"/>
                <w:szCs w:val="20"/>
              </w:rPr>
              <w:t>Instruction cycles</w:t>
            </w:r>
          </w:p>
          <w:p w:rsidR="008B05DF" w:rsidRDefault="008B05DF" w:rsidP="008B05DF">
            <w:pPr>
              <w:pStyle w:val="ListParagraph"/>
              <w:numPr>
                <w:ilvl w:val="0"/>
                <w:numId w:val="23"/>
              </w:numPr>
              <w:spacing w:before="120" w:after="120"/>
              <w:rPr>
                <w:sz w:val="20"/>
                <w:szCs w:val="20"/>
              </w:rPr>
            </w:pPr>
            <w:r>
              <w:rPr>
                <w:b/>
                <w:sz w:val="20"/>
                <w:szCs w:val="20"/>
              </w:rPr>
              <w:t>Execution speeds:</w:t>
            </w:r>
            <w:r>
              <w:rPr>
                <w:sz w:val="20"/>
                <w:szCs w:val="20"/>
              </w:rPr>
              <w:t xml:space="preserve"> factors affecting execution speeds; methods of increasing execution speed; implications of execution speeds</w:t>
            </w:r>
          </w:p>
          <w:p w:rsidR="008B05DF" w:rsidRPr="008B05DF" w:rsidRDefault="008B05DF" w:rsidP="008B05DF">
            <w:pPr>
              <w:pStyle w:val="ListParagraph"/>
              <w:numPr>
                <w:ilvl w:val="0"/>
                <w:numId w:val="23"/>
              </w:numPr>
              <w:spacing w:before="120" w:after="120"/>
              <w:rPr>
                <w:sz w:val="20"/>
                <w:szCs w:val="20"/>
              </w:rPr>
            </w:pPr>
            <w:r>
              <w:rPr>
                <w:b/>
                <w:sz w:val="20"/>
                <w:szCs w:val="20"/>
              </w:rPr>
              <w:t>The use and choice of instruction sets</w:t>
            </w:r>
          </w:p>
          <w:p w:rsidR="008B05DF" w:rsidRPr="008B05DF" w:rsidRDefault="008B05DF" w:rsidP="008B05DF">
            <w:pPr>
              <w:pStyle w:val="ListParagraph"/>
              <w:numPr>
                <w:ilvl w:val="0"/>
                <w:numId w:val="23"/>
              </w:numPr>
              <w:spacing w:before="120" w:after="120"/>
              <w:rPr>
                <w:sz w:val="20"/>
                <w:szCs w:val="20"/>
              </w:rPr>
            </w:pPr>
            <w:r>
              <w:rPr>
                <w:b/>
                <w:sz w:val="20"/>
                <w:szCs w:val="20"/>
              </w:rPr>
              <w:t xml:space="preserve">Pipelining </w:t>
            </w:r>
          </w:p>
          <w:p w:rsidR="008B05DF" w:rsidRPr="008B05DF" w:rsidRDefault="008B05DF" w:rsidP="008B05DF">
            <w:pPr>
              <w:pStyle w:val="ListParagraph"/>
              <w:numPr>
                <w:ilvl w:val="0"/>
                <w:numId w:val="23"/>
              </w:numPr>
              <w:spacing w:before="120" w:after="120"/>
              <w:rPr>
                <w:sz w:val="20"/>
                <w:szCs w:val="20"/>
              </w:rPr>
            </w:pPr>
            <w:r>
              <w:rPr>
                <w:b/>
                <w:sz w:val="20"/>
                <w:szCs w:val="20"/>
              </w:rPr>
              <w:t>Cache</w:t>
            </w:r>
          </w:p>
          <w:p w:rsidR="008B05DF" w:rsidRPr="008B05DF" w:rsidRDefault="008B05DF" w:rsidP="008B05DF">
            <w:pPr>
              <w:pStyle w:val="ListParagraph"/>
              <w:numPr>
                <w:ilvl w:val="0"/>
                <w:numId w:val="23"/>
              </w:numPr>
              <w:spacing w:before="120" w:after="120"/>
              <w:rPr>
                <w:sz w:val="20"/>
                <w:szCs w:val="20"/>
              </w:rPr>
            </w:pPr>
            <w:r>
              <w:rPr>
                <w:b/>
                <w:sz w:val="20"/>
                <w:szCs w:val="20"/>
              </w:rPr>
              <w:t>Registers</w:t>
            </w:r>
          </w:p>
          <w:p w:rsidR="008B05DF" w:rsidRPr="008B05DF" w:rsidRDefault="008B05DF" w:rsidP="008B05DF">
            <w:pPr>
              <w:pStyle w:val="ListParagraph"/>
              <w:numPr>
                <w:ilvl w:val="0"/>
                <w:numId w:val="23"/>
              </w:numPr>
              <w:spacing w:before="120" w:after="120"/>
              <w:rPr>
                <w:sz w:val="20"/>
                <w:szCs w:val="20"/>
              </w:rPr>
            </w:pPr>
            <w:r>
              <w:rPr>
                <w:b/>
                <w:sz w:val="20"/>
                <w:szCs w:val="20"/>
              </w:rPr>
              <w:t>Multi-processing and multi-threading</w:t>
            </w:r>
          </w:p>
          <w:p w:rsidR="008B05DF" w:rsidRPr="008B05DF" w:rsidRDefault="008B05DF" w:rsidP="008B05DF">
            <w:pPr>
              <w:pStyle w:val="ListParagraph"/>
              <w:numPr>
                <w:ilvl w:val="0"/>
                <w:numId w:val="23"/>
              </w:numPr>
              <w:spacing w:before="120" w:after="120"/>
              <w:rPr>
                <w:sz w:val="20"/>
                <w:szCs w:val="20"/>
              </w:rPr>
            </w:pPr>
            <w:r>
              <w:rPr>
                <w:b/>
                <w:sz w:val="20"/>
                <w:szCs w:val="20"/>
              </w:rPr>
              <w:t>The features and implications of central processing unit (CPU) architecture in:</w:t>
            </w:r>
            <w:r>
              <w:rPr>
                <w:sz w:val="20"/>
                <w:szCs w:val="20"/>
              </w:rPr>
              <w:t xml:space="preserve"> embedded devices; mobile devices; microcomputers; servers </w:t>
            </w:r>
          </w:p>
        </w:tc>
      </w:tr>
      <w:tr w:rsidR="008B05DF" w:rsidRPr="00333660" w:rsidTr="00F30FF5">
        <w:tblPrEx>
          <w:tblLook w:val="04A0" w:firstRow="1" w:lastRow="0" w:firstColumn="1" w:lastColumn="0" w:noHBand="0" w:noVBand="1"/>
        </w:tblPrEx>
        <w:tc>
          <w:tcPr>
            <w:tcW w:w="3539" w:type="dxa"/>
          </w:tcPr>
          <w:p w:rsidR="008B05DF" w:rsidRDefault="008B05DF" w:rsidP="00F30FF5">
            <w:pPr>
              <w:spacing w:before="120" w:after="120"/>
              <w:rPr>
                <w:sz w:val="20"/>
                <w:szCs w:val="20"/>
              </w:rPr>
            </w:pPr>
            <w:r>
              <w:rPr>
                <w:b/>
                <w:sz w:val="20"/>
                <w:szCs w:val="20"/>
              </w:rPr>
              <w:t xml:space="preserve">2.3 </w:t>
            </w:r>
          </w:p>
          <w:p w:rsidR="008B05DF" w:rsidRPr="008B05DF" w:rsidRDefault="008B05DF" w:rsidP="00F30FF5">
            <w:pPr>
              <w:spacing w:before="120" w:after="120"/>
              <w:rPr>
                <w:sz w:val="20"/>
                <w:szCs w:val="20"/>
              </w:rPr>
            </w:pPr>
            <w:r>
              <w:rPr>
                <w:sz w:val="20"/>
                <w:szCs w:val="20"/>
              </w:rPr>
              <w:t xml:space="preserve">Understand registers and register handling </w:t>
            </w:r>
          </w:p>
        </w:tc>
        <w:tc>
          <w:tcPr>
            <w:tcW w:w="5477" w:type="dxa"/>
          </w:tcPr>
          <w:p w:rsidR="008B05DF" w:rsidRDefault="008B05DF" w:rsidP="00E71E66">
            <w:pPr>
              <w:spacing w:before="120" w:after="120"/>
              <w:rPr>
                <w:sz w:val="20"/>
                <w:szCs w:val="20"/>
              </w:rPr>
            </w:pPr>
            <w:r>
              <w:rPr>
                <w:sz w:val="20"/>
                <w:szCs w:val="20"/>
              </w:rPr>
              <w:t xml:space="preserve">Demonstrate analytical understanding of registers and register handling, to include the following key points: </w:t>
            </w:r>
          </w:p>
          <w:p w:rsidR="008B05DF" w:rsidRDefault="008B05DF" w:rsidP="008B05DF">
            <w:pPr>
              <w:pStyle w:val="ListParagraph"/>
              <w:numPr>
                <w:ilvl w:val="0"/>
                <w:numId w:val="24"/>
              </w:numPr>
              <w:spacing w:before="120" w:after="120"/>
              <w:rPr>
                <w:sz w:val="20"/>
                <w:szCs w:val="20"/>
              </w:rPr>
            </w:pPr>
            <w:r>
              <w:rPr>
                <w:b/>
                <w:sz w:val="20"/>
                <w:szCs w:val="20"/>
              </w:rPr>
              <w:t>Types of register:</w:t>
            </w:r>
            <w:r>
              <w:rPr>
                <w:sz w:val="20"/>
                <w:szCs w:val="20"/>
              </w:rPr>
              <w:t xml:space="preserve"> general purpose; special registers (accumulator, instruction register, memory address register (MAR), memory data register (MDR), program counter </w:t>
            </w:r>
          </w:p>
          <w:p w:rsidR="008B05DF" w:rsidRPr="008B05DF" w:rsidRDefault="008B05DF" w:rsidP="008B05DF">
            <w:pPr>
              <w:pStyle w:val="ListParagraph"/>
              <w:numPr>
                <w:ilvl w:val="0"/>
                <w:numId w:val="24"/>
              </w:numPr>
              <w:spacing w:before="120" w:after="120"/>
              <w:rPr>
                <w:sz w:val="20"/>
                <w:szCs w:val="20"/>
              </w:rPr>
            </w:pPr>
            <w:r>
              <w:rPr>
                <w:b/>
                <w:sz w:val="20"/>
                <w:szCs w:val="20"/>
              </w:rPr>
              <w:t>The function and purpose of general and special registers and their impact on the way computer systems perform</w:t>
            </w:r>
          </w:p>
          <w:p w:rsidR="008B05DF" w:rsidRPr="008B05DF" w:rsidRDefault="008B05DF" w:rsidP="008B05DF">
            <w:pPr>
              <w:pStyle w:val="ListParagraph"/>
              <w:numPr>
                <w:ilvl w:val="0"/>
                <w:numId w:val="24"/>
              </w:numPr>
              <w:spacing w:before="120" w:after="120"/>
              <w:rPr>
                <w:sz w:val="20"/>
                <w:szCs w:val="20"/>
              </w:rPr>
            </w:pPr>
            <w:r>
              <w:rPr>
                <w:b/>
                <w:sz w:val="20"/>
                <w:szCs w:val="20"/>
              </w:rPr>
              <w:t xml:space="preserve">The role of interrupts in a computer system </w:t>
            </w:r>
          </w:p>
        </w:tc>
      </w:tr>
    </w:tbl>
    <w:p w:rsidR="00333660" w:rsidRPr="00333660" w:rsidRDefault="00333660" w:rsidP="002C06FE">
      <w:pPr>
        <w:tabs>
          <w:tab w:val="left" w:pos="5387"/>
        </w:tabs>
      </w:pPr>
    </w:p>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Look w:val="0000" w:firstRow="0" w:lastRow="0" w:firstColumn="0" w:lastColumn="0" w:noHBand="0" w:noVBand="0"/>
      </w:tblPr>
      <w:tblGrid>
        <w:gridCol w:w="3539"/>
        <w:gridCol w:w="5477"/>
      </w:tblGrid>
      <w:tr w:rsidR="00E71E66" w:rsidRPr="00333660" w:rsidTr="00F30FF5">
        <w:trPr>
          <w:trHeight w:val="225"/>
        </w:trPr>
        <w:tc>
          <w:tcPr>
            <w:tcW w:w="9016" w:type="dxa"/>
            <w:gridSpan w:val="2"/>
            <w:tcBorders>
              <w:top w:val="single" w:sz="4" w:space="0" w:color="3B3838" w:themeColor="background2" w:themeShade="40"/>
              <w:bottom w:val="single" w:sz="6" w:space="0" w:color="3B3838" w:themeColor="background2" w:themeShade="40"/>
            </w:tcBorders>
            <w:shd w:val="clear" w:color="auto" w:fill="ED7D31" w:themeFill="accent2"/>
          </w:tcPr>
          <w:p w:rsidR="00E71E66" w:rsidRPr="00333660" w:rsidRDefault="00E71E66" w:rsidP="00CF7D75">
            <w:pPr>
              <w:pStyle w:val="Heading3"/>
              <w:spacing w:before="120"/>
              <w:outlineLvl w:val="2"/>
              <w:rPr>
                <w:b/>
                <w:color w:val="FFFFFF" w:themeColor="background1"/>
                <w:szCs w:val="28"/>
              </w:rPr>
            </w:pPr>
            <w:bookmarkStart w:id="8" w:name="_Toc434397514"/>
            <w:bookmarkStart w:id="9" w:name="_Toc434846157"/>
            <w:bookmarkStart w:id="10" w:name="_Toc490860918"/>
            <w:r w:rsidRPr="00333660">
              <w:rPr>
                <w:b/>
                <w:color w:val="FFFFFF" w:themeColor="background1"/>
                <w:szCs w:val="28"/>
              </w:rPr>
              <w:t>Learning Outcome 3 (Assignment</w:t>
            </w:r>
            <w:r w:rsidR="00053334">
              <w:rPr>
                <w:b/>
                <w:color w:val="FFFFFF" w:themeColor="background1"/>
                <w:szCs w:val="28"/>
              </w:rPr>
              <w:t xml:space="preserve"> 1</w:t>
            </w:r>
            <w:r w:rsidRPr="00333660">
              <w:rPr>
                <w:b/>
                <w:color w:val="FFFFFF" w:themeColor="background1"/>
                <w:szCs w:val="28"/>
              </w:rPr>
              <w:t>, Task 3)</w:t>
            </w:r>
            <w:bookmarkEnd w:id="8"/>
            <w:bookmarkEnd w:id="9"/>
            <w:bookmarkEnd w:id="10"/>
          </w:p>
        </w:tc>
      </w:tr>
      <w:tr w:rsidR="00E71E66" w:rsidRPr="00333660" w:rsidTr="00F30FF5">
        <w:trPr>
          <w:trHeight w:val="225"/>
        </w:trPr>
        <w:tc>
          <w:tcPr>
            <w:tcW w:w="9016" w:type="dxa"/>
            <w:gridSpan w:val="2"/>
            <w:tcBorders>
              <w:top w:val="single" w:sz="6" w:space="0" w:color="3B3838" w:themeColor="background2" w:themeShade="40"/>
              <w:bottom w:val="single" w:sz="6" w:space="0" w:color="3B3838" w:themeColor="background2" w:themeShade="40"/>
            </w:tcBorders>
            <w:shd w:val="clear" w:color="auto" w:fill="auto"/>
          </w:tcPr>
          <w:p w:rsidR="00E71E66" w:rsidRPr="00333660" w:rsidRDefault="00053334" w:rsidP="00053334">
            <w:pPr>
              <w:rPr>
                <w:b/>
                <w:color w:val="833C0B" w:themeColor="accent2" w:themeShade="80"/>
                <w:sz w:val="24"/>
                <w:szCs w:val="24"/>
              </w:rPr>
            </w:pPr>
            <w:r>
              <w:rPr>
                <w:b/>
                <w:color w:val="833C0B" w:themeColor="accent2" w:themeShade="80"/>
                <w:sz w:val="24"/>
                <w:szCs w:val="24"/>
              </w:rPr>
              <w:t xml:space="preserve">Data Representation </w:t>
            </w:r>
          </w:p>
        </w:tc>
      </w:tr>
      <w:tr w:rsidR="00E71E66" w:rsidRPr="00333660" w:rsidTr="00F30FF5">
        <w:tblPrEx>
          <w:tblLook w:val="04A0" w:firstRow="1" w:lastRow="0" w:firstColumn="1" w:lastColumn="0" w:noHBand="0" w:noVBand="1"/>
        </w:tblPrEx>
        <w:tc>
          <w:tcPr>
            <w:tcW w:w="3539" w:type="dxa"/>
            <w:tcBorders>
              <w:top w:val="single" w:sz="6" w:space="0" w:color="3B3838" w:themeColor="background2" w:themeShade="40"/>
              <w:bottom w:val="single" w:sz="6" w:space="0" w:color="3B3838" w:themeColor="background2" w:themeShade="40"/>
            </w:tcBorders>
            <w:shd w:val="clear" w:color="auto" w:fill="E7E6E6" w:themeFill="background2"/>
          </w:tcPr>
          <w:p w:rsidR="00E71E66" w:rsidRPr="00333660" w:rsidRDefault="00E71E66" w:rsidP="00F30FF5">
            <w:pPr>
              <w:rPr>
                <w:b/>
                <w:sz w:val="24"/>
                <w:szCs w:val="24"/>
              </w:rPr>
            </w:pPr>
            <w:r w:rsidRPr="00333660">
              <w:rPr>
                <w:b/>
                <w:sz w:val="24"/>
                <w:szCs w:val="24"/>
              </w:rPr>
              <w:t>Performance Criteria</w:t>
            </w:r>
          </w:p>
          <w:p w:rsidR="00E71E66" w:rsidRPr="00333660" w:rsidRDefault="00E71E66" w:rsidP="00F30FF5">
            <w:pPr>
              <w:rPr>
                <w:sz w:val="24"/>
                <w:szCs w:val="24"/>
              </w:rPr>
            </w:pPr>
            <w:r w:rsidRPr="00333660">
              <w:rPr>
                <w:i/>
                <w:sz w:val="24"/>
                <w:szCs w:val="24"/>
              </w:rPr>
              <w:t>On completion of this unit, the learner can:</w:t>
            </w:r>
            <w:r w:rsidRPr="00333660">
              <w:rPr>
                <w:sz w:val="24"/>
                <w:szCs w:val="24"/>
              </w:rPr>
              <w:t xml:space="preserve"> </w:t>
            </w:r>
          </w:p>
        </w:tc>
        <w:tc>
          <w:tcPr>
            <w:tcW w:w="5477" w:type="dxa"/>
            <w:tcBorders>
              <w:top w:val="single" w:sz="6" w:space="0" w:color="3B3838" w:themeColor="background2" w:themeShade="40"/>
              <w:bottom w:val="single" w:sz="6" w:space="0" w:color="3B3838" w:themeColor="background2" w:themeShade="40"/>
            </w:tcBorders>
            <w:shd w:val="clear" w:color="auto" w:fill="E7E6E6" w:themeFill="background2"/>
          </w:tcPr>
          <w:p w:rsidR="00E71E66" w:rsidRPr="00333660" w:rsidRDefault="00E71E66" w:rsidP="00F30FF5">
            <w:pPr>
              <w:rPr>
                <w:sz w:val="24"/>
                <w:szCs w:val="24"/>
              </w:rPr>
            </w:pPr>
            <w:r w:rsidRPr="00333660">
              <w:rPr>
                <w:b/>
                <w:sz w:val="24"/>
                <w:szCs w:val="24"/>
              </w:rPr>
              <w:t xml:space="preserve">Content/Evidence </w:t>
            </w:r>
          </w:p>
          <w:p w:rsidR="00E71E66" w:rsidRPr="00333660" w:rsidRDefault="00E71E66" w:rsidP="00F30FF5">
            <w:pPr>
              <w:rPr>
                <w:sz w:val="24"/>
                <w:szCs w:val="24"/>
              </w:rPr>
            </w:pPr>
            <w:r w:rsidRPr="00333660">
              <w:rPr>
                <w:i/>
                <w:sz w:val="24"/>
                <w:szCs w:val="24"/>
              </w:rPr>
              <w:t>The learner must have shown ability to:</w:t>
            </w:r>
            <w:r w:rsidRPr="00333660">
              <w:rPr>
                <w:sz w:val="24"/>
                <w:szCs w:val="24"/>
              </w:rPr>
              <w:t xml:space="preserve"> </w:t>
            </w:r>
          </w:p>
        </w:tc>
      </w:tr>
      <w:tr w:rsidR="00E71E66" w:rsidRPr="00333660" w:rsidTr="00F30FF5">
        <w:tblPrEx>
          <w:tblLook w:val="04A0" w:firstRow="1" w:lastRow="0" w:firstColumn="1" w:lastColumn="0" w:noHBand="0" w:noVBand="1"/>
        </w:tblPrEx>
        <w:tc>
          <w:tcPr>
            <w:tcW w:w="3539" w:type="dxa"/>
            <w:tcBorders>
              <w:top w:val="single" w:sz="6" w:space="0" w:color="3B3838" w:themeColor="background2" w:themeShade="40"/>
            </w:tcBorders>
          </w:tcPr>
          <w:p w:rsidR="00E71E66" w:rsidRDefault="00E71E66" w:rsidP="00F30FF5">
            <w:pPr>
              <w:spacing w:before="120" w:after="120"/>
              <w:rPr>
                <w:sz w:val="20"/>
                <w:szCs w:val="20"/>
              </w:rPr>
            </w:pPr>
            <w:r w:rsidRPr="00333660">
              <w:rPr>
                <w:b/>
                <w:sz w:val="20"/>
                <w:szCs w:val="20"/>
              </w:rPr>
              <w:t>3.1</w:t>
            </w:r>
          </w:p>
          <w:p w:rsidR="00053334" w:rsidRPr="00053334" w:rsidRDefault="00053334" w:rsidP="00F30FF5">
            <w:pPr>
              <w:spacing w:before="120" w:after="120"/>
              <w:rPr>
                <w:sz w:val="20"/>
                <w:szCs w:val="20"/>
              </w:rPr>
            </w:pPr>
            <w:r>
              <w:rPr>
                <w:sz w:val="20"/>
                <w:szCs w:val="20"/>
              </w:rPr>
              <w:t>Understand how data is represented by computer systems, including the characteristics, concepts, and implications of computer data representation methods</w:t>
            </w:r>
          </w:p>
          <w:p w:rsidR="00E71E66" w:rsidRPr="00333660" w:rsidRDefault="00E71E66" w:rsidP="008C713B">
            <w:pPr>
              <w:pStyle w:val="TableParagraph"/>
              <w:tabs>
                <w:tab w:val="left" w:pos="461"/>
              </w:tabs>
              <w:ind w:right="57"/>
              <w:rPr>
                <w:sz w:val="20"/>
                <w:szCs w:val="20"/>
                <w:lang w:val="en-GB"/>
              </w:rPr>
            </w:pPr>
          </w:p>
        </w:tc>
        <w:tc>
          <w:tcPr>
            <w:tcW w:w="5477" w:type="dxa"/>
            <w:tcBorders>
              <w:top w:val="single" w:sz="6" w:space="0" w:color="3B3838" w:themeColor="background2" w:themeShade="40"/>
            </w:tcBorders>
          </w:tcPr>
          <w:p w:rsidR="00E71E66" w:rsidRDefault="00053334" w:rsidP="00E71E66">
            <w:pPr>
              <w:spacing w:before="120" w:after="120"/>
              <w:rPr>
                <w:b/>
                <w:sz w:val="20"/>
                <w:szCs w:val="20"/>
              </w:rPr>
            </w:pPr>
            <w:r>
              <w:rPr>
                <w:sz w:val="20"/>
                <w:szCs w:val="20"/>
              </w:rPr>
              <w:t>Demonstrate an analytical understanding of the following key points:</w:t>
            </w:r>
            <w:r>
              <w:rPr>
                <w:b/>
                <w:sz w:val="20"/>
                <w:szCs w:val="20"/>
              </w:rPr>
              <w:t xml:space="preserve"> </w:t>
            </w:r>
          </w:p>
          <w:p w:rsidR="00053334" w:rsidRDefault="00053334" w:rsidP="00053334">
            <w:pPr>
              <w:pStyle w:val="ListParagraph"/>
              <w:numPr>
                <w:ilvl w:val="0"/>
                <w:numId w:val="26"/>
              </w:numPr>
              <w:spacing w:before="120" w:after="120"/>
              <w:rPr>
                <w:sz w:val="20"/>
                <w:szCs w:val="20"/>
              </w:rPr>
            </w:pPr>
            <w:r>
              <w:rPr>
                <w:b/>
                <w:sz w:val="20"/>
                <w:szCs w:val="20"/>
              </w:rPr>
              <w:t>Number systems:</w:t>
            </w:r>
            <w:r>
              <w:rPr>
                <w:sz w:val="20"/>
                <w:szCs w:val="20"/>
              </w:rPr>
              <w:t xml:space="preserve"> The use and interpretation of number systems used in computer systems, including:</w:t>
            </w:r>
          </w:p>
          <w:p w:rsidR="00053334" w:rsidRDefault="00053334" w:rsidP="00053334">
            <w:pPr>
              <w:pStyle w:val="ListParagraph"/>
              <w:numPr>
                <w:ilvl w:val="1"/>
                <w:numId w:val="26"/>
              </w:numPr>
              <w:spacing w:before="120" w:after="120"/>
              <w:rPr>
                <w:sz w:val="20"/>
                <w:szCs w:val="20"/>
              </w:rPr>
            </w:pPr>
            <w:r>
              <w:rPr>
                <w:sz w:val="20"/>
                <w:szCs w:val="20"/>
              </w:rPr>
              <w:t xml:space="preserve">Units of digital data (bit, byte, kilobyte, and multiples of these) </w:t>
            </w:r>
          </w:p>
          <w:p w:rsidR="00053334" w:rsidRDefault="00053334" w:rsidP="00053334">
            <w:pPr>
              <w:pStyle w:val="ListParagraph"/>
              <w:numPr>
                <w:ilvl w:val="1"/>
                <w:numId w:val="26"/>
              </w:numPr>
              <w:spacing w:before="120" w:after="120"/>
              <w:rPr>
                <w:sz w:val="20"/>
                <w:szCs w:val="20"/>
              </w:rPr>
            </w:pPr>
            <w:r>
              <w:rPr>
                <w:sz w:val="20"/>
                <w:szCs w:val="20"/>
              </w:rPr>
              <w:t xml:space="preserve">Binary </w:t>
            </w:r>
          </w:p>
          <w:p w:rsidR="00053334" w:rsidRDefault="00053334" w:rsidP="00053334">
            <w:pPr>
              <w:pStyle w:val="ListParagraph"/>
              <w:numPr>
                <w:ilvl w:val="1"/>
                <w:numId w:val="26"/>
              </w:numPr>
              <w:spacing w:before="120" w:after="120"/>
              <w:rPr>
                <w:sz w:val="20"/>
                <w:szCs w:val="20"/>
              </w:rPr>
            </w:pPr>
            <w:r>
              <w:rPr>
                <w:sz w:val="20"/>
                <w:szCs w:val="20"/>
              </w:rPr>
              <w:t xml:space="preserve">Binary coded decimal (BCD) </w:t>
            </w:r>
          </w:p>
          <w:p w:rsidR="00053334" w:rsidRDefault="00053334" w:rsidP="00053334">
            <w:pPr>
              <w:pStyle w:val="ListParagraph"/>
              <w:numPr>
                <w:ilvl w:val="0"/>
                <w:numId w:val="26"/>
              </w:numPr>
              <w:spacing w:before="120" w:after="120"/>
              <w:rPr>
                <w:sz w:val="20"/>
                <w:szCs w:val="20"/>
              </w:rPr>
            </w:pPr>
            <w:r>
              <w:rPr>
                <w:b/>
                <w:sz w:val="20"/>
                <w:szCs w:val="20"/>
              </w:rPr>
              <w:t>The use of binary arithmetic (including BCD) to perform basic mathematical calculations:</w:t>
            </w:r>
            <w:r>
              <w:rPr>
                <w:sz w:val="20"/>
                <w:szCs w:val="20"/>
              </w:rPr>
              <w:t xml:space="preserve"> addition, subtraction, multiplication, and division </w:t>
            </w:r>
          </w:p>
          <w:p w:rsidR="00053334" w:rsidRPr="00053334" w:rsidRDefault="00053334" w:rsidP="00053334">
            <w:pPr>
              <w:pStyle w:val="ListParagraph"/>
              <w:numPr>
                <w:ilvl w:val="0"/>
                <w:numId w:val="26"/>
              </w:numPr>
              <w:spacing w:before="120" w:after="120"/>
              <w:rPr>
                <w:sz w:val="20"/>
                <w:szCs w:val="20"/>
              </w:rPr>
            </w:pPr>
            <w:r>
              <w:rPr>
                <w:b/>
                <w:sz w:val="20"/>
                <w:szCs w:val="20"/>
              </w:rPr>
              <w:t xml:space="preserve">The use of binary to represent negative and floating point numbers </w:t>
            </w:r>
          </w:p>
        </w:tc>
      </w:tr>
      <w:tr w:rsidR="00E71E66" w:rsidRPr="00333660" w:rsidTr="00F30FF5">
        <w:tblPrEx>
          <w:tblLook w:val="04A0" w:firstRow="1" w:lastRow="0" w:firstColumn="1" w:lastColumn="0" w:noHBand="0" w:noVBand="1"/>
        </w:tblPrEx>
        <w:tc>
          <w:tcPr>
            <w:tcW w:w="3539" w:type="dxa"/>
          </w:tcPr>
          <w:p w:rsidR="00E71E66" w:rsidRPr="00333660" w:rsidRDefault="00E71E66" w:rsidP="00F30FF5">
            <w:pPr>
              <w:spacing w:before="120" w:after="120"/>
              <w:rPr>
                <w:b/>
                <w:sz w:val="20"/>
                <w:szCs w:val="20"/>
              </w:rPr>
            </w:pPr>
            <w:r w:rsidRPr="00333660">
              <w:rPr>
                <w:b/>
                <w:sz w:val="20"/>
                <w:szCs w:val="20"/>
              </w:rPr>
              <w:t>3.2</w:t>
            </w:r>
          </w:p>
          <w:p w:rsidR="00E71E66" w:rsidRPr="00333660" w:rsidRDefault="00980F29" w:rsidP="00980F29">
            <w:pPr>
              <w:pStyle w:val="TableParagraph"/>
              <w:tabs>
                <w:tab w:val="left" w:pos="461"/>
              </w:tabs>
              <w:spacing w:before="120" w:after="120"/>
              <w:ind w:right="57"/>
              <w:rPr>
                <w:sz w:val="20"/>
                <w:szCs w:val="20"/>
                <w:lang w:val="en-GB"/>
              </w:rPr>
            </w:pPr>
            <w:r>
              <w:rPr>
                <w:sz w:val="20"/>
                <w:szCs w:val="20"/>
                <w:lang w:val="en-GB"/>
              </w:rPr>
              <w:t xml:space="preserve">Understand text representation in computer systems </w:t>
            </w:r>
          </w:p>
        </w:tc>
        <w:tc>
          <w:tcPr>
            <w:tcW w:w="5477" w:type="dxa"/>
          </w:tcPr>
          <w:p w:rsidR="00E71E66" w:rsidRDefault="00980F29" w:rsidP="00E71E66">
            <w:pPr>
              <w:spacing w:before="120" w:after="120"/>
              <w:rPr>
                <w:sz w:val="20"/>
                <w:szCs w:val="20"/>
              </w:rPr>
            </w:pPr>
            <w:r>
              <w:rPr>
                <w:sz w:val="20"/>
                <w:szCs w:val="20"/>
              </w:rPr>
              <w:t xml:space="preserve">Show analytical understanding of text representation, to include the following key points: </w:t>
            </w:r>
          </w:p>
          <w:p w:rsidR="00980F29" w:rsidRPr="00980F29" w:rsidRDefault="00980F29" w:rsidP="00980F29">
            <w:pPr>
              <w:pStyle w:val="ListParagraph"/>
              <w:numPr>
                <w:ilvl w:val="0"/>
                <w:numId w:val="29"/>
              </w:numPr>
              <w:spacing w:before="120" w:after="120"/>
              <w:rPr>
                <w:b/>
                <w:sz w:val="20"/>
                <w:szCs w:val="20"/>
              </w:rPr>
            </w:pPr>
            <w:r w:rsidRPr="00980F29">
              <w:rPr>
                <w:b/>
                <w:sz w:val="20"/>
                <w:szCs w:val="20"/>
                <w:lang w:val="en-GB"/>
              </w:rPr>
              <w:t>The purpose and implications of using codes to represent character sets in text representation</w:t>
            </w:r>
          </w:p>
          <w:p w:rsidR="00980F29" w:rsidRPr="00980F29" w:rsidRDefault="00980F29" w:rsidP="00980F29">
            <w:pPr>
              <w:pStyle w:val="ListParagraph"/>
              <w:numPr>
                <w:ilvl w:val="0"/>
                <w:numId w:val="29"/>
              </w:numPr>
              <w:spacing w:before="120" w:after="120"/>
              <w:rPr>
                <w:b/>
                <w:sz w:val="20"/>
                <w:szCs w:val="20"/>
              </w:rPr>
            </w:pPr>
            <w:r>
              <w:rPr>
                <w:b/>
                <w:sz w:val="20"/>
                <w:szCs w:val="20"/>
                <w:lang w:val="en-GB"/>
              </w:rPr>
              <w:t>The features and uses of common character sets:</w:t>
            </w:r>
            <w:r>
              <w:rPr>
                <w:sz w:val="20"/>
                <w:szCs w:val="20"/>
                <w:lang w:val="en-GB"/>
              </w:rPr>
              <w:t xml:space="preserve"> ASCII; Unicode </w:t>
            </w:r>
          </w:p>
        </w:tc>
      </w:tr>
      <w:tr w:rsidR="00980F29" w:rsidRPr="00333660" w:rsidTr="00F30FF5">
        <w:tblPrEx>
          <w:tblLook w:val="04A0" w:firstRow="1" w:lastRow="0" w:firstColumn="1" w:lastColumn="0" w:noHBand="0" w:noVBand="1"/>
        </w:tblPrEx>
        <w:tc>
          <w:tcPr>
            <w:tcW w:w="3539" w:type="dxa"/>
          </w:tcPr>
          <w:p w:rsidR="00980F29" w:rsidRDefault="00980F29" w:rsidP="00F30FF5">
            <w:pPr>
              <w:spacing w:before="120" w:after="120"/>
              <w:rPr>
                <w:sz w:val="20"/>
                <w:szCs w:val="20"/>
              </w:rPr>
            </w:pPr>
            <w:r>
              <w:rPr>
                <w:b/>
                <w:sz w:val="20"/>
                <w:szCs w:val="20"/>
              </w:rPr>
              <w:t>3.3</w:t>
            </w:r>
          </w:p>
          <w:p w:rsidR="00980F29" w:rsidRPr="00980F29" w:rsidRDefault="00980F29" w:rsidP="00F30FF5">
            <w:pPr>
              <w:spacing w:before="120" w:after="120"/>
              <w:rPr>
                <w:sz w:val="20"/>
                <w:szCs w:val="20"/>
              </w:rPr>
            </w:pPr>
            <w:r>
              <w:rPr>
                <w:sz w:val="20"/>
                <w:szCs w:val="20"/>
              </w:rPr>
              <w:t xml:space="preserve">Understand image representation in computer systems </w:t>
            </w:r>
          </w:p>
        </w:tc>
        <w:tc>
          <w:tcPr>
            <w:tcW w:w="5477" w:type="dxa"/>
          </w:tcPr>
          <w:p w:rsidR="00980F29" w:rsidRDefault="00980F29" w:rsidP="00E71E66">
            <w:pPr>
              <w:spacing w:before="120" w:after="120"/>
              <w:rPr>
                <w:sz w:val="20"/>
                <w:szCs w:val="20"/>
              </w:rPr>
            </w:pPr>
            <w:r>
              <w:rPr>
                <w:sz w:val="20"/>
                <w:szCs w:val="20"/>
              </w:rPr>
              <w:t xml:space="preserve">Show analytical understanding of image representation, to include the following key points: </w:t>
            </w:r>
          </w:p>
          <w:p w:rsidR="00980F29" w:rsidRPr="00980F29" w:rsidRDefault="00980F29" w:rsidP="00980F29">
            <w:pPr>
              <w:pStyle w:val="ListParagraph"/>
              <w:numPr>
                <w:ilvl w:val="0"/>
                <w:numId w:val="30"/>
              </w:numPr>
              <w:spacing w:before="120" w:after="120"/>
              <w:rPr>
                <w:sz w:val="20"/>
                <w:szCs w:val="20"/>
              </w:rPr>
            </w:pPr>
            <w:r>
              <w:rPr>
                <w:b/>
                <w:sz w:val="20"/>
                <w:szCs w:val="20"/>
              </w:rPr>
              <w:t>How bitmap/raster image data is stored and represented in a computer system</w:t>
            </w:r>
          </w:p>
          <w:p w:rsidR="00980F29" w:rsidRPr="00980F29" w:rsidRDefault="00980F29" w:rsidP="00980F29">
            <w:pPr>
              <w:pStyle w:val="ListParagraph"/>
              <w:numPr>
                <w:ilvl w:val="0"/>
                <w:numId w:val="30"/>
              </w:numPr>
              <w:spacing w:before="120" w:after="120"/>
              <w:rPr>
                <w:sz w:val="20"/>
                <w:szCs w:val="20"/>
              </w:rPr>
            </w:pPr>
            <w:r>
              <w:rPr>
                <w:b/>
                <w:sz w:val="20"/>
                <w:szCs w:val="20"/>
              </w:rPr>
              <w:t xml:space="preserve">The impact of image resolution on the way images are stored and represented </w:t>
            </w:r>
          </w:p>
          <w:p w:rsidR="00980F29" w:rsidRPr="00980F29" w:rsidRDefault="00980F29" w:rsidP="00980F29">
            <w:pPr>
              <w:pStyle w:val="ListParagraph"/>
              <w:numPr>
                <w:ilvl w:val="0"/>
                <w:numId w:val="30"/>
              </w:numPr>
              <w:spacing w:before="120" w:after="120"/>
              <w:rPr>
                <w:sz w:val="20"/>
                <w:szCs w:val="20"/>
              </w:rPr>
            </w:pPr>
            <w:r>
              <w:rPr>
                <w:b/>
                <w:sz w:val="20"/>
                <w:szCs w:val="20"/>
              </w:rPr>
              <w:t xml:space="preserve">The impact of sample/bit depth on the way that image data is stored and images are displayed </w:t>
            </w:r>
          </w:p>
          <w:p w:rsidR="00980F29" w:rsidRPr="00980F29" w:rsidRDefault="00980F29" w:rsidP="00980F29">
            <w:pPr>
              <w:pStyle w:val="ListParagraph"/>
              <w:numPr>
                <w:ilvl w:val="0"/>
                <w:numId w:val="30"/>
              </w:numPr>
              <w:spacing w:before="120" w:after="120"/>
              <w:rPr>
                <w:sz w:val="20"/>
                <w:szCs w:val="20"/>
              </w:rPr>
            </w:pPr>
            <w:r>
              <w:rPr>
                <w:b/>
                <w:sz w:val="20"/>
                <w:szCs w:val="20"/>
              </w:rPr>
              <w:t xml:space="preserve">The effects of compression on image data </w:t>
            </w:r>
          </w:p>
          <w:p w:rsidR="00980F29" w:rsidRPr="00980F29" w:rsidRDefault="00980F29" w:rsidP="00E71E66">
            <w:pPr>
              <w:spacing w:before="120" w:after="120"/>
              <w:rPr>
                <w:sz w:val="20"/>
                <w:szCs w:val="20"/>
              </w:rPr>
            </w:pPr>
          </w:p>
        </w:tc>
      </w:tr>
    </w:tbl>
    <w:p w:rsidR="008C713B" w:rsidRDefault="008C713B" w:rsidP="002C06FE">
      <w:pPr>
        <w:tabs>
          <w:tab w:val="left" w:pos="5387"/>
        </w:tabs>
      </w:pPr>
    </w:p>
    <w:p w:rsidR="00980F29" w:rsidRPr="00033685" w:rsidRDefault="00980F29" w:rsidP="00980F29">
      <w:pPr>
        <w:widowControl w:val="0"/>
        <w:autoSpaceDE w:val="0"/>
        <w:autoSpaceDN w:val="0"/>
        <w:adjustRightInd w:val="0"/>
        <w:spacing w:after="0" w:line="201" w:lineRule="exact"/>
        <w:rPr>
          <w:rFonts w:ascii="Times New Roman" w:hAnsi="Times New Roman"/>
          <w:sz w:val="24"/>
          <w:szCs w:val="24"/>
        </w:rPr>
      </w:pPr>
    </w:p>
    <w:p w:rsidR="008B05DF" w:rsidRDefault="008B05DF" w:rsidP="002C06FE">
      <w:pPr>
        <w:tabs>
          <w:tab w:val="left" w:pos="5387"/>
        </w:tabs>
        <w:rPr>
          <w:rFonts w:ascii="Verdana" w:hAnsi="Verdana" w:cs="Verdana"/>
          <w:b/>
          <w:bCs/>
          <w:sz w:val="18"/>
          <w:szCs w:val="18"/>
        </w:rPr>
      </w:pPr>
    </w:p>
    <w:p w:rsidR="001A751F" w:rsidRDefault="001A751F" w:rsidP="002C06FE">
      <w:pPr>
        <w:tabs>
          <w:tab w:val="left" w:pos="5387"/>
        </w:tabs>
        <w:rPr>
          <w:rFonts w:ascii="Verdana" w:hAnsi="Verdana" w:cs="Verdana"/>
          <w:b/>
          <w:bCs/>
          <w:sz w:val="18"/>
          <w:szCs w:val="18"/>
        </w:rPr>
      </w:pPr>
    </w:p>
    <w:p w:rsidR="001A751F" w:rsidRDefault="001A751F" w:rsidP="002C06FE">
      <w:pPr>
        <w:tabs>
          <w:tab w:val="left" w:pos="5387"/>
        </w:tabs>
        <w:rPr>
          <w:rFonts w:ascii="Verdana" w:hAnsi="Verdana" w:cs="Verdana"/>
          <w:b/>
          <w:bCs/>
          <w:sz w:val="18"/>
          <w:szCs w:val="18"/>
        </w:rPr>
      </w:pPr>
    </w:p>
    <w:p w:rsidR="00980F29" w:rsidRPr="00333660" w:rsidRDefault="00980F29" w:rsidP="002C06FE">
      <w:pPr>
        <w:tabs>
          <w:tab w:val="left" w:pos="5387"/>
        </w:tabs>
      </w:pPr>
    </w:p>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Look w:val="0000" w:firstRow="0" w:lastRow="0" w:firstColumn="0" w:lastColumn="0" w:noHBand="0" w:noVBand="0"/>
      </w:tblPr>
      <w:tblGrid>
        <w:gridCol w:w="3539"/>
        <w:gridCol w:w="5477"/>
      </w:tblGrid>
      <w:tr w:rsidR="008B05DF" w:rsidRPr="00333660" w:rsidTr="00053E97">
        <w:trPr>
          <w:trHeight w:val="225"/>
        </w:trPr>
        <w:tc>
          <w:tcPr>
            <w:tcW w:w="9016" w:type="dxa"/>
            <w:gridSpan w:val="2"/>
            <w:tcBorders>
              <w:top w:val="single" w:sz="4" w:space="0" w:color="3B3838" w:themeColor="background2" w:themeShade="40"/>
              <w:bottom w:val="single" w:sz="6" w:space="0" w:color="3B3838" w:themeColor="background2" w:themeShade="40"/>
            </w:tcBorders>
            <w:shd w:val="clear" w:color="auto" w:fill="ED7D31" w:themeFill="accent2"/>
          </w:tcPr>
          <w:p w:rsidR="008B05DF" w:rsidRPr="00333660" w:rsidRDefault="008B05DF" w:rsidP="003353EA">
            <w:pPr>
              <w:pStyle w:val="Heading3"/>
              <w:spacing w:before="120"/>
              <w:outlineLvl w:val="2"/>
              <w:rPr>
                <w:b/>
                <w:color w:val="FFFFFF" w:themeColor="background1"/>
                <w:szCs w:val="28"/>
              </w:rPr>
            </w:pPr>
            <w:bookmarkStart w:id="11" w:name="_Toc490860919"/>
            <w:r w:rsidRPr="00333660">
              <w:rPr>
                <w:b/>
                <w:color w:val="FFFFFF" w:themeColor="background1"/>
                <w:szCs w:val="28"/>
              </w:rPr>
              <w:lastRenderedPageBreak/>
              <w:t xml:space="preserve">Learning Outcome </w:t>
            </w:r>
            <w:r>
              <w:rPr>
                <w:b/>
                <w:color w:val="FFFFFF" w:themeColor="background1"/>
                <w:szCs w:val="28"/>
              </w:rPr>
              <w:t>4</w:t>
            </w:r>
            <w:r w:rsidRPr="00333660">
              <w:rPr>
                <w:b/>
                <w:color w:val="FFFFFF" w:themeColor="background1"/>
                <w:szCs w:val="28"/>
              </w:rPr>
              <w:t xml:space="preserve"> (Assignment</w:t>
            </w:r>
            <w:r w:rsidR="003353EA">
              <w:rPr>
                <w:b/>
                <w:color w:val="FFFFFF" w:themeColor="background1"/>
                <w:szCs w:val="28"/>
              </w:rPr>
              <w:t xml:space="preserve"> 1</w:t>
            </w:r>
            <w:r w:rsidRPr="00333660">
              <w:rPr>
                <w:b/>
                <w:color w:val="FFFFFF" w:themeColor="background1"/>
                <w:szCs w:val="28"/>
              </w:rPr>
              <w:t xml:space="preserve">, Task </w:t>
            </w:r>
            <w:r w:rsidR="003353EA">
              <w:rPr>
                <w:b/>
                <w:color w:val="FFFFFF" w:themeColor="background1"/>
                <w:szCs w:val="28"/>
              </w:rPr>
              <w:t>4</w:t>
            </w:r>
            <w:r w:rsidRPr="00333660">
              <w:rPr>
                <w:b/>
                <w:color w:val="FFFFFF" w:themeColor="background1"/>
                <w:szCs w:val="28"/>
              </w:rPr>
              <w:t>)</w:t>
            </w:r>
            <w:bookmarkEnd w:id="11"/>
          </w:p>
        </w:tc>
      </w:tr>
      <w:tr w:rsidR="008B05DF" w:rsidRPr="00333660" w:rsidTr="00053E97">
        <w:trPr>
          <w:trHeight w:val="225"/>
        </w:trPr>
        <w:tc>
          <w:tcPr>
            <w:tcW w:w="9016" w:type="dxa"/>
            <w:gridSpan w:val="2"/>
            <w:tcBorders>
              <w:top w:val="single" w:sz="6" w:space="0" w:color="3B3838" w:themeColor="background2" w:themeShade="40"/>
              <w:bottom w:val="single" w:sz="6" w:space="0" w:color="3B3838" w:themeColor="background2" w:themeShade="40"/>
            </w:tcBorders>
            <w:shd w:val="clear" w:color="auto" w:fill="auto"/>
          </w:tcPr>
          <w:p w:rsidR="008B05DF" w:rsidRPr="00333660" w:rsidRDefault="003353EA" w:rsidP="00053E97">
            <w:pPr>
              <w:rPr>
                <w:b/>
                <w:color w:val="833C0B" w:themeColor="accent2" w:themeShade="80"/>
                <w:sz w:val="24"/>
                <w:szCs w:val="24"/>
              </w:rPr>
            </w:pPr>
            <w:r>
              <w:rPr>
                <w:b/>
                <w:color w:val="833C0B" w:themeColor="accent2" w:themeShade="80"/>
                <w:sz w:val="24"/>
                <w:szCs w:val="24"/>
              </w:rPr>
              <w:t xml:space="preserve">Data Organisation </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b/>
                <w:sz w:val="24"/>
                <w:szCs w:val="24"/>
              </w:rPr>
            </w:pPr>
            <w:r w:rsidRPr="00333660">
              <w:rPr>
                <w:b/>
                <w:sz w:val="24"/>
                <w:szCs w:val="24"/>
              </w:rPr>
              <w:t>Performance Criteria</w:t>
            </w:r>
          </w:p>
          <w:p w:rsidR="008B05DF" w:rsidRPr="00333660" w:rsidRDefault="008B05DF" w:rsidP="00053E97">
            <w:pPr>
              <w:rPr>
                <w:sz w:val="24"/>
                <w:szCs w:val="24"/>
              </w:rPr>
            </w:pPr>
            <w:r w:rsidRPr="00333660">
              <w:rPr>
                <w:i/>
                <w:sz w:val="24"/>
                <w:szCs w:val="24"/>
              </w:rPr>
              <w:t>On completion of this unit, the learner can:</w:t>
            </w:r>
            <w:r w:rsidRPr="00333660">
              <w:rPr>
                <w:sz w:val="24"/>
                <w:szCs w:val="24"/>
              </w:rPr>
              <w:t xml:space="preserve"> </w:t>
            </w:r>
          </w:p>
        </w:tc>
        <w:tc>
          <w:tcPr>
            <w:tcW w:w="5477"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sz w:val="24"/>
                <w:szCs w:val="24"/>
              </w:rPr>
            </w:pPr>
            <w:r w:rsidRPr="00333660">
              <w:rPr>
                <w:b/>
                <w:sz w:val="24"/>
                <w:szCs w:val="24"/>
              </w:rPr>
              <w:t xml:space="preserve">Content/Evidence </w:t>
            </w:r>
          </w:p>
          <w:p w:rsidR="008B05DF" w:rsidRPr="00333660" w:rsidRDefault="008B05DF" w:rsidP="00053E97">
            <w:pPr>
              <w:rPr>
                <w:sz w:val="24"/>
                <w:szCs w:val="24"/>
              </w:rPr>
            </w:pPr>
            <w:r w:rsidRPr="00333660">
              <w:rPr>
                <w:i/>
                <w:sz w:val="24"/>
                <w:szCs w:val="24"/>
              </w:rPr>
              <w:t>The learner must have shown ability to:</w:t>
            </w:r>
            <w:r w:rsidRPr="00333660">
              <w:rPr>
                <w:sz w:val="24"/>
                <w:szCs w:val="24"/>
              </w:rPr>
              <w:t xml:space="preserve"> </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tcBorders>
          </w:tcPr>
          <w:p w:rsidR="008B05DF" w:rsidRDefault="008B05DF" w:rsidP="00053E97">
            <w:pPr>
              <w:spacing w:before="120" w:after="120"/>
              <w:rPr>
                <w:b/>
                <w:sz w:val="20"/>
                <w:szCs w:val="20"/>
              </w:rPr>
            </w:pPr>
            <w:r>
              <w:rPr>
                <w:b/>
                <w:sz w:val="20"/>
                <w:szCs w:val="20"/>
              </w:rPr>
              <w:t>4</w:t>
            </w:r>
            <w:r w:rsidRPr="00333660">
              <w:rPr>
                <w:b/>
                <w:sz w:val="20"/>
                <w:szCs w:val="20"/>
              </w:rPr>
              <w:t>.1</w:t>
            </w:r>
          </w:p>
          <w:p w:rsidR="00857459" w:rsidRPr="00857459" w:rsidRDefault="00857459" w:rsidP="00053E97">
            <w:pPr>
              <w:spacing w:before="120" w:after="120"/>
              <w:rPr>
                <w:sz w:val="20"/>
                <w:szCs w:val="20"/>
              </w:rPr>
            </w:pPr>
            <w:r>
              <w:rPr>
                <w:sz w:val="20"/>
                <w:szCs w:val="20"/>
              </w:rPr>
              <w:t xml:space="preserve">Assess and understand the characteristics and implications of methods of organising data in computer systems, and its impact on computer processes </w:t>
            </w:r>
          </w:p>
          <w:p w:rsidR="008B05DF" w:rsidRPr="00333660" w:rsidRDefault="008B05DF" w:rsidP="00053E97">
            <w:pPr>
              <w:pStyle w:val="TableParagraph"/>
              <w:tabs>
                <w:tab w:val="left" w:pos="461"/>
              </w:tabs>
              <w:ind w:right="57"/>
              <w:rPr>
                <w:sz w:val="20"/>
                <w:szCs w:val="20"/>
                <w:lang w:val="en-GB"/>
              </w:rPr>
            </w:pPr>
          </w:p>
        </w:tc>
        <w:tc>
          <w:tcPr>
            <w:tcW w:w="5477" w:type="dxa"/>
            <w:tcBorders>
              <w:top w:val="single" w:sz="6" w:space="0" w:color="3B3838" w:themeColor="background2" w:themeShade="40"/>
            </w:tcBorders>
          </w:tcPr>
          <w:p w:rsidR="008B05DF" w:rsidRDefault="00857459" w:rsidP="00053E97">
            <w:pPr>
              <w:spacing w:before="120" w:after="120"/>
              <w:rPr>
                <w:sz w:val="20"/>
                <w:szCs w:val="20"/>
              </w:rPr>
            </w:pPr>
            <w:r>
              <w:rPr>
                <w:sz w:val="20"/>
                <w:szCs w:val="20"/>
              </w:rPr>
              <w:t xml:space="preserve">Demonstrate critical understanding of data structure, to include the following key points: </w:t>
            </w:r>
          </w:p>
          <w:p w:rsidR="00857459" w:rsidRDefault="00857459" w:rsidP="00857459">
            <w:pPr>
              <w:pStyle w:val="ListParagraph"/>
              <w:numPr>
                <w:ilvl w:val="0"/>
                <w:numId w:val="33"/>
              </w:numPr>
              <w:spacing w:before="120" w:after="120"/>
              <w:rPr>
                <w:sz w:val="20"/>
                <w:szCs w:val="20"/>
              </w:rPr>
            </w:pPr>
            <w:r>
              <w:rPr>
                <w:b/>
                <w:sz w:val="20"/>
                <w:szCs w:val="20"/>
              </w:rPr>
              <w:t>The features, applications, and implications of data types used in computer systems:</w:t>
            </w:r>
            <w:r>
              <w:rPr>
                <w:sz w:val="20"/>
                <w:szCs w:val="20"/>
              </w:rPr>
              <w:t xml:space="preserve"> stack; queue; array; list </w:t>
            </w:r>
          </w:p>
          <w:p w:rsidR="00857459" w:rsidRPr="00857459" w:rsidRDefault="00857459" w:rsidP="00857459">
            <w:pPr>
              <w:pStyle w:val="ListParagraph"/>
              <w:numPr>
                <w:ilvl w:val="0"/>
                <w:numId w:val="33"/>
              </w:numPr>
              <w:spacing w:before="120" w:after="120"/>
              <w:rPr>
                <w:sz w:val="20"/>
                <w:szCs w:val="20"/>
              </w:rPr>
            </w:pPr>
            <w:r>
              <w:rPr>
                <w:b/>
                <w:sz w:val="20"/>
                <w:szCs w:val="20"/>
              </w:rPr>
              <w:t>The use and application of data types in computer software</w:t>
            </w:r>
          </w:p>
          <w:p w:rsidR="00857459" w:rsidRPr="00857459" w:rsidRDefault="00857459" w:rsidP="00857459">
            <w:pPr>
              <w:pStyle w:val="ListParagraph"/>
              <w:numPr>
                <w:ilvl w:val="0"/>
                <w:numId w:val="33"/>
              </w:numPr>
              <w:spacing w:before="120" w:after="120"/>
              <w:rPr>
                <w:sz w:val="20"/>
                <w:szCs w:val="20"/>
              </w:rPr>
            </w:pPr>
            <w:r>
              <w:rPr>
                <w:b/>
                <w:sz w:val="20"/>
                <w:szCs w:val="20"/>
              </w:rPr>
              <w:t xml:space="preserve">The use and implications of data types in computer hardware </w:t>
            </w:r>
          </w:p>
        </w:tc>
      </w:tr>
      <w:tr w:rsidR="008B05DF" w:rsidRPr="00333660" w:rsidTr="00053E97">
        <w:tblPrEx>
          <w:tblLook w:val="04A0" w:firstRow="1" w:lastRow="0" w:firstColumn="1" w:lastColumn="0" w:noHBand="0" w:noVBand="1"/>
        </w:tblPrEx>
        <w:tc>
          <w:tcPr>
            <w:tcW w:w="3539" w:type="dxa"/>
          </w:tcPr>
          <w:p w:rsidR="008B05DF" w:rsidRDefault="008B05DF" w:rsidP="00053E97">
            <w:pPr>
              <w:spacing w:before="120" w:after="120"/>
              <w:rPr>
                <w:b/>
                <w:sz w:val="20"/>
                <w:szCs w:val="20"/>
              </w:rPr>
            </w:pPr>
            <w:r>
              <w:rPr>
                <w:b/>
                <w:sz w:val="20"/>
                <w:szCs w:val="20"/>
              </w:rPr>
              <w:t>4</w:t>
            </w:r>
            <w:r w:rsidRPr="00333660">
              <w:rPr>
                <w:b/>
                <w:sz w:val="20"/>
                <w:szCs w:val="20"/>
              </w:rPr>
              <w:t>.2</w:t>
            </w:r>
          </w:p>
          <w:p w:rsidR="00857459" w:rsidRPr="00857459" w:rsidRDefault="00857459" w:rsidP="00053E97">
            <w:pPr>
              <w:spacing w:before="120" w:after="120"/>
              <w:rPr>
                <w:sz w:val="20"/>
                <w:szCs w:val="20"/>
              </w:rPr>
            </w:pPr>
            <w:r>
              <w:rPr>
                <w:sz w:val="20"/>
                <w:szCs w:val="20"/>
              </w:rPr>
              <w:t>Assess and understand the concept of indices, matrices, and matrix representation in computer systems</w:t>
            </w:r>
          </w:p>
          <w:p w:rsidR="008B05DF" w:rsidRPr="00333660" w:rsidRDefault="008B05DF" w:rsidP="00053E97">
            <w:pPr>
              <w:pStyle w:val="TableParagraph"/>
              <w:tabs>
                <w:tab w:val="left" w:pos="461"/>
              </w:tabs>
              <w:spacing w:before="120" w:after="120"/>
              <w:ind w:right="57"/>
              <w:rPr>
                <w:sz w:val="20"/>
                <w:szCs w:val="20"/>
                <w:lang w:val="en-GB"/>
              </w:rPr>
            </w:pPr>
          </w:p>
        </w:tc>
        <w:tc>
          <w:tcPr>
            <w:tcW w:w="5477" w:type="dxa"/>
          </w:tcPr>
          <w:p w:rsidR="00857459" w:rsidRDefault="00857459" w:rsidP="00857459">
            <w:pPr>
              <w:spacing w:before="120" w:after="120"/>
              <w:rPr>
                <w:sz w:val="20"/>
                <w:szCs w:val="20"/>
              </w:rPr>
            </w:pPr>
            <w:r>
              <w:rPr>
                <w:sz w:val="20"/>
                <w:szCs w:val="20"/>
              </w:rPr>
              <w:t>Demonstrate analytical understanding of matrix representation, to include the following key points:</w:t>
            </w:r>
          </w:p>
          <w:p w:rsidR="00857459" w:rsidRDefault="00857459" w:rsidP="00857459">
            <w:pPr>
              <w:pStyle w:val="ListParagraph"/>
              <w:numPr>
                <w:ilvl w:val="0"/>
                <w:numId w:val="35"/>
              </w:numPr>
              <w:spacing w:before="120" w:after="120"/>
              <w:rPr>
                <w:b/>
                <w:sz w:val="20"/>
                <w:szCs w:val="20"/>
              </w:rPr>
            </w:pPr>
            <w:r>
              <w:rPr>
                <w:b/>
                <w:sz w:val="20"/>
                <w:szCs w:val="20"/>
              </w:rPr>
              <w:t>The relationship between matrices and arrays</w:t>
            </w:r>
          </w:p>
          <w:p w:rsidR="00857459" w:rsidRDefault="00857459" w:rsidP="00857459">
            <w:pPr>
              <w:pStyle w:val="ListParagraph"/>
              <w:numPr>
                <w:ilvl w:val="0"/>
                <w:numId w:val="35"/>
              </w:numPr>
              <w:spacing w:before="120" w:after="120"/>
              <w:rPr>
                <w:b/>
                <w:sz w:val="20"/>
                <w:szCs w:val="20"/>
              </w:rPr>
            </w:pPr>
            <w:r>
              <w:rPr>
                <w:b/>
                <w:sz w:val="20"/>
                <w:szCs w:val="20"/>
              </w:rPr>
              <w:t>Mathematical operations using matrices</w:t>
            </w:r>
          </w:p>
          <w:p w:rsidR="00857459" w:rsidRDefault="00857459" w:rsidP="00857459">
            <w:pPr>
              <w:pStyle w:val="ListParagraph"/>
              <w:numPr>
                <w:ilvl w:val="0"/>
                <w:numId w:val="35"/>
              </w:numPr>
              <w:spacing w:before="120" w:after="120"/>
              <w:rPr>
                <w:b/>
                <w:sz w:val="20"/>
                <w:szCs w:val="20"/>
              </w:rPr>
            </w:pPr>
            <w:r>
              <w:rPr>
                <w:b/>
                <w:sz w:val="20"/>
                <w:szCs w:val="20"/>
              </w:rPr>
              <w:t>Single, two-, and multi-dimensional arrays</w:t>
            </w:r>
          </w:p>
          <w:p w:rsidR="00857459" w:rsidRPr="00857459" w:rsidRDefault="00857459" w:rsidP="00857459">
            <w:pPr>
              <w:pStyle w:val="ListParagraph"/>
              <w:numPr>
                <w:ilvl w:val="0"/>
                <w:numId w:val="35"/>
              </w:numPr>
              <w:spacing w:before="120" w:after="120"/>
              <w:rPr>
                <w:b/>
                <w:sz w:val="20"/>
                <w:szCs w:val="20"/>
              </w:rPr>
            </w:pPr>
            <w:r>
              <w:rPr>
                <w:b/>
                <w:sz w:val="20"/>
                <w:szCs w:val="20"/>
              </w:rPr>
              <w:t xml:space="preserve">Row-major and column-major order </w:t>
            </w:r>
          </w:p>
        </w:tc>
      </w:tr>
    </w:tbl>
    <w:p w:rsidR="008B05DF" w:rsidRDefault="008B05DF"/>
    <w:p w:rsidR="00980F29" w:rsidRDefault="00980F2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p w:rsidR="00857459" w:rsidRDefault="00857459"/>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Look w:val="0000" w:firstRow="0" w:lastRow="0" w:firstColumn="0" w:lastColumn="0" w:noHBand="0" w:noVBand="0"/>
      </w:tblPr>
      <w:tblGrid>
        <w:gridCol w:w="3539"/>
        <w:gridCol w:w="5477"/>
      </w:tblGrid>
      <w:tr w:rsidR="008B05DF" w:rsidRPr="00333660" w:rsidTr="00053E97">
        <w:trPr>
          <w:trHeight w:val="225"/>
        </w:trPr>
        <w:tc>
          <w:tcPr>
            <w:tcW w:w="9016" w:type="dxa"/>
            <w:gridSpan w:val="2"/>
            <w:tcBorders>
              <w:top w:val="single" w:sz="4" w:space="0" w:color="3B3838" w:themeColor="background2" w:themeShade="40"/>
              <w:bottom w:val="single" w:sz="6" w:space="0" w:color="3B3838" w:themeColor="background2" w:themeShade="40"/>
            </w:tcBorders>
            <w:shd w:val="clear" w:color="auto" w:fill="ED7D31" w:themeFill="accent2"/>
          </w:tcPr>
          <w:p w:rsidR="008B05DF" w:rsidRPr="00333660" w:rsidRDefault="008B05DF" w:rsidP="001A751F">
            <w:pPr>
              <w:pStyle w:val="Heading3"/>
              <w:spacing w:before="120"/>
              <w:outlineLvl w:val="2"/>
              <w:rPr>
                <w:b/>
                <w:color w:val="FFFFFF" w:themeColor="background1"/>
                <w:szCs w:val="28"/>
              </w:rPr>
            </w:pPr>
            <w:bookmarkStart w:id="12" w:name="_Toc490860920"/>
            <w:r w:rsidRPr="00333660">
              <w:rPr>
                <w:b/>
                <w:color w:val="FFFFFF" w:themeColor="background1"/>
                <w:szCs w:val="28"/>
              </w:rPr>
              <w:lastRenderedPageBreak/>
              <w:t>L</w:t>
            </w:r>
            <w:r>
              <w:rPr>
                <w:b/>
                <w:color w:val="FFFFFF" w:themeColor="background1"/>
                <w:szCs w:val="28"/>
              </w:rPr>
              <w:t>earning Outcome 5</w:t>
            </w:r>
            <w:r w:rsidRPr="00333660">
              <w:rPr>
                <w:b/>
                <w:color w:val="FFFFFF" w:themeColor="background1"/>
                <w:szCs w:val="28"/>
              </w:rPr>
              <w:t xml:space="preserve"> (Assignment</w:t>
            </w:r>
            <w:r w:rsidR="001A751F">
              <w:rPr>
                <w:b/>
                <w:color w:val="FFFFFF" w:themeColor="background1"/>
                <w:szCs w:val="28"/>
              </w:rPr>
              <w:t xml:space="preserve"> 1, Task 5</w:t>
            </w:r>
            <w:r w:rsidRPr="00333660">
              <w:rPr>
                <w:b/>
                <w:color w:val="FFFFFF" w:themeColor="background1"/>
                <w:szCs w:val="28"/>
              </w:rPr>
              <w:t>)</w:t>
            </w:r>
            <w:bookmarkEnd w:id="12"/>
          </w:p>
        </w:tc>
      </w:tr>
      <w:tr w:rsidR="008B05DF" w:rsidRPr="00333660" w:rsidTr="00053E97">
        <w:trPr>
          <w:trHeight w:val="225"/>
        </w:trPr>
        <w:tc>
          <w:tcPr>
            <w:tcW w:w="9016" w:type="dxa"/>
            <w:gridSpan w:val="2"/>
            <w:tcBorders>
              <w:top w:val="single" w:sz="6" w:space="0" w:color="3B3838" w:themeColor="background2" w:themeShade="40"/>
              <w:bottom w:val="single" w:sz="6" w:space="0" w:color="3B3838" w:themeColor="background2" w:themeShade="40"/>
            </w:tcBorders>
            <w:shd w:val="clear" w:color="auto" w:fill="auto"/>
          </w:tcPr>
          <w:p w:rsidR="008B05DF" w:rsidRPr="00333660" w:rsidRDefault="001A751F" w:rsidP="00053E97">
            <w:pPr>
              <w:rPr>
                <w:b/>
                <w:color w:val="833C0B" w:themeColor="accent2" w:themeShade="80"/>
                <w:sz w:val="24"/>
                <w:szCs w:val="24"/>
              </w:rPr>
            </w:pPr>
            <w:r>
              <w:rPr>
                <w:b/>
                <w:color w:val="833C0B" w:themeColor="accent2" w:themeShade="80"/>
                <w:sz w:val="24"/>
                <w:szCs w:val="24"/>
              </w:rPr>
              <w:t>Data Transmission</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b/>
                <w:sz w:val="24"/>
                <w:szCs w:val="24"/>
              </w:rPr>
            </w:pPr>
            <w:r w:rsidRPr="00333660">
              <w:rPr>
                <w:b/>
                <w:sz w:val="24"/>
                <w:szCs w:val="24"/>
              </w:rPr>
              <w:t>Performance Criteria</w:t>
            </w:r>
          </w:p>
          <w:p w:rsidR="008B05DF" w:rsidRPr="00333660" w:rsidRDefault="008B05DF" w:rsidP="00053E97">
            <w:pPr>
              <w:rPr>
                <w:sz w:val="24"/>
                <w:szCs w:val="24"/>
              </w:rPr>
            </w:pPr>
            <w:r w:rsidRPr="00333660">
              <w:rPr>
                <w:i/>
                <w:sz w:val="24"/>
                <w:szCs w:val="24"/>
              </w:rPr>
              <w:t>On completion of this unit, the learner can:</w:t>
            </w:r>
            <w:r w:rsidRPr="00333660">
              <w:rPr>
                <w:sz w:val="24"/>
                <w:szCs w:val="24"/>
              </w:rPr>
              <w:t xml:space="preserve"> </w:t>
            </w:r>
          </w:p>
        </w:tc>
        <w:tc>
          <w:tcPr>
            <w:tcW w:w="5477"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sz w:val="24"/>
                <w:szCs w:val="24"/>
              </w:rPr>
            </w:pPr>
            <w:r w:rsidRPr="00333660">
              <w:rPr>
                <w:b/>
                <w:sz w:val="24"/>
                <w:szCs w:val="24"/>
              </w:rPr>
              <w:t xml:space="preserve">Content/Evidence </w:t>
            </w:r>
          </w:p>
          <w:p w:rsidR="008B05DF" w:rsidRPr="00333660" w:rsidRDefault="008B05DF" w:rsidP="00053E97">
            <w:pPr>
              <w:rPr>
                <w:sz w:val="24"/>
                <w:szCs w:val="24"/>
              </w:rPr>
            </w:pPr>
            <w:r w:rsidRPr="00333660">
              <w:rPr>
                <w:i/>
                <w:sz w:val="24"/>
                <w:szCs w:val="24"/>
              </w:rPr>
              <w:t>The learner must have shown ability to:</w:t>
            </w:r>
            <w:r w:rsidRPr="00333660">
              <w:rPr>
                <w:sz w:val="24"/>
                <w:szCs w:val="24"/>
              </w:rPr>
              <w:t xml:space="preserve"> </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tcBorders>
          </w:tcPr>
          <w:p w:rsidR="008B05DF" w:rsidRDefault="008B05DF" w:rsidP="00053E97">
            <w:pPr>
              <w:spacing w:before="120" w:after="120"/>
              <w:rPr>
                <w:sz w:val="20"/>
                <w:szCs w:val="20"/>
              </w:rPr>
            </w:pPr>
            <w:r>
              <w:rPr>
                <w:b/>
                <w:sz w:val="20"/>
                <w:szCs w:val="20"/>
              </w:rPr>
              <w:t>5</w:t>
            </w:r>
            <w:r w:rsidRPr="00333660">
              <w:rPr>
                <w:b/>
                <w:sz w:val="20"/>
                <w:szCs w:val="20"/>
              </w:rPr>
              <w:t>.1</w:t>
            </w:r>
          </w:p>
          <w:p w:rsidR="001A751F" w:rsidRPr="001A751F" w:rsidRDefault="001A751F" w:rsidP="00053E97">
            <w:pPr>
              <w:spacing w:before="120" w:after="120"/>
              <w:rPr>
                <w:sz w:val="20"/>
                <w:szCs w:val="20"/>
              </w:rPr>
            </w:pPr>
            <w:r>
              <w:rPr>
                <w:sz w:val="20"/>
                <w:szCs w:val="20"/>
              </w:rPr>
              <w:t xml:space="preserve">Understand the concepts, processes, and implications of data transmission in and between computer systems </w:t>
            </w:r>
          </w:p>
          <w:p w:rsidR="008B05DF" w:rsidRPr="00333660" w:rsidRDefault="008B05DF" w:rsidP="00053E97">
            <w:pPr>
              <w:pStyle w:val="TableParagraph"/>
              <w:tabs>
                <w:tab w:val="left" w:pos="461"/>
              </w:tabs>
              <w:ind w:right="57"/>
              <w:rPr>
                <w:sz w:val="20"/>
                <w:szCs w:val="20"/>
                <w:lang w:val="en-GB"/>
              </w:rPr>
            </w:pPr>
          </w:p>
        </w:tc>
        <w:tc>
          <w:tcPr>
            <w:tcW w:w="5477" w:type="dxa"/>
            <w:tcBorders>
              <w:top w:val="single" w:sz="6" w:space="0" w:color="3B3838" w:themeColor="background2" w:themeShade="40"/>
            </w:tcBorders>
          </w:tcPr>
          <w:p w:rsidR="008B05DF" w:rsidRDefault="001A751F" w:rsidP="00053E97">
            <w:pPr>
              <w:spacing w:before="120" w:after="120"/>
              <w:rPr>
                <w:sz w:val="20"/>
                <w:szCs w:val="20"/>
              </w:rPr>
            </w:pPr>
            <w:r>
              <w:rPr>
                <w:sz w:val="20"/>
                <w:szCs w:val="20"/>
              </w:rPr>
              <w:t xml:space="preserve">Show analytical understanding of transmitting data, and the following key issues: </w:t>
            </w:r>
          </w:p>
          <w:p w:rsidR="001A751F" w:rsidRDefault="001A751F" w:rsidP="001A751F">
            <w:pPr>
              <w:pStyle w:val="ListParagraph"/>
              <w:numPr>
                <w:ilvl w:val="0"/>
                <w:numId w:val="42"/>
              </w:numPr>
              <w:spacing w:before="120" w:after="120"/>
              <w:rPr>
                <w:sz w:val="20"/>
                <w:szCs w:val="20"/>
              </w:rPr>
            </w:pPr>
            <w:r>
              <w:rPr>
                <w:b/>
                <w:sz w:val="20"/>
                <w:szCs w:val="20"/>
              </w:rPr>
              <w:t>Types of communication channel:</w:t>
            </w:r>
            <w:r>
              <w:rPr>
                <w:sz w:val="20"/>
                <w:szCs w:val="20"/>
              </w:rPr>
              <w:t xml:space="preserve"> simplex; half-duplex; full-duplex; point-to-point; multi-drop </w:t>
            </w:r>
          </w:p>
          <w:p w:rsidR="001A751F" w:rsidRPr="001A751F" w:rsidRDefault="001A751F" w:rsidP="001A751F">
            <w:pPr>
              <w:pStyle w:val="ListParagraph"/>
              <w:numPr>
                <w:ilvl w:val="0"/>
                <w:numId w:val="42"/>
              </w:numPr>
              <w:spacing w:before="120" w:after="120"/>
              <w:rPr>
                <w:sz w:val="20"/>
                <w:szCs w:val="20"/>
              </w:rPr>
            </w:pPr>
            <w:r>
              <w:rPr>
                <w:b/>
                <w:sz w:val="20"/>
                <w:szCs w:val="20"/>
              </w:rPr>
              <w:t xml:space="preserve">Methods of connecting devices and transmitting data across/between computer systems </w:t>
            </w:r>
          </w:p>
          <w:p w:rsidR="001A751F" w:rsidRPr="001A751F" w:rsidRDefault="001A751F" w:rsidP="001A751F">
            <w:pPr>
              <w:pStyle w:val="ListParagraph"/>
              <w:numPr>
                <w:ilvl w:val="0"/>
                <w:numId w:val="42"/>
              </w:numPr>
              <w:spacing w:before="120" w:after="120"/>
              <w:rPr>
                <w:sz w:val="20"/>
                <w:szCs w:val="20"/>
              </w:rPr>
            </w:pPr>
            <w:r>
              <w:rPr>
                <w:b/>
                <w:sz w:val="20"/>
                <w:szCs w:val="20"/>
              </w:rPr>
              <w:t xml:space="preserve">The selection of connection methods to fulfil specified tasks and functions </w:t>
            </w:r>
          </w:p>
          <w:p w:rsidR="001A751F" w:rsidRPr="001A751F" w:rsidRDefault="001A751F" w:rsidP="001A751F">
            <w:pPr>
              <w:pStyle w:val="ListParagraph"/>
              <w:numPr>
                <w:ilvl w:val="0"/>
                <w:numId w:val="42"/>
              </w:numPr>
              <w:spacing w:before="120" w:after="120"/>
              <w:rPr>
                <w:sz w:val="20"/>
                <w:szCs w:val="20"/>
              </w:rPr>
            </w:pPr>
            <w:r>
              <w:rPr>
                <w:b/>
                <w:sz w:val="20"/>
                <w:szCs w:val="20"/>
              </w:rPr>
              <w:t xml:space="preserve">Asynchronous and synchronous data transmission </w:t>
            </w:r>
          </w:p>
          <w:p w:rsidR="001A751F" w:rsidRDefault="001A751F" w:rsidP="001A751F">
            <w:pPr>
              <w:pStyle w:val="ListParagraph"/>
              <w:numPr>
                <w:ilvl w:val="0"/>
                <w:numId w:val="42"/>
              </w:numPr>
              <w:spacing w:before="120" w:after="120"/>
              <w:rPr>
                <w:sz w:val="20"/>
                <w:szCs w:val="20"/>
              </w:rPr>
            </w:pPr>
            <w:r>
              <w:rPr>
                <w:b/>
                <w:sz w:val="20"/>
                <w:szCs w:val="20"/>
              </w:rPr>
              <w:t>Use of packet data in transmitting data:</w:t>
            </w:r>
            <w:r>
              <w:rPr>
                <w:sz w:val="20"/>
                <w:szCs w:val="20"/>
              </w:rPr>
              <w:t xml:space="preserve"> Contents of a data packet; the role of components of a data packet; packet switching </w:t>
            </w:r>
          </w:p>
          <w:p w:rsidR="001A751F" w:rsidRPr="001A751F" w:rsidRDefault="001A751F" w:rsidP="001A751F">
            <w:pPr>
              <w:pStyle w:val="ListParagraph"/>
              <w:numPr>
                <w:ilvl w:val="0"/>
                <w:numId w:val="42"/>
              </w:numPr>
              <w:spacing w:before="120" w:after="120"/>
              <w:rPr>
                <w:sz w:val="20"/>
                <w:szCs w:val="20"/>
              </w:rPr>
            </w:pPr>
            <w:r>
              <w:rPr>
                <w:b/>
                <w:sz w:val="20"/>
                <w:szCs w:val="20"/>
              </w:rPr>
              <w:t xml:space="preserve">Protocols used to govern and control data transmission </w:t>
            </w:r>
          </w:p>
          <w:p w:rsidR="001A751F" w:rsidRPr="001A751F" w:rsidRDefault="001A751F" w:rsidP="001A751F">
            <w:pPr>
              <w:pStyle w:val="ListParagraph"/>
              <w:numPr>
                <w:ilvl w:val="0"/>
                <w:numId w:val="42"/>
              </w:numPr>
              <w:spacing w:before="120" w:after="120"/>
              <w:rPr>
                <w:sz w:val="20"/>
                <w:szCs w:val="20"/>
              </w:rPr>
            </w:pPr>
            <w:r>
              <w:rPr>
                <w:b/>
                <w:sz w:val="20"/>
                <w:szCs w:val="20"/>
              </w:rPr>
              <w:t xml:space="preserve">Features, applications and implications of encryption </w:t>
            </w:r>
          </w:p>
          <w:p w:rsidR="001A751F" w:rsidRDefault="001A751F" w:rsidP="001A751F">
            <w:pPr>
              <w:pStyle w:val="ListParagraph"/>
              <w:numPr>
                <w:ilvl w:val="1"/>
                <w:numId w:val="42"/>
              </w:numPr>
              <w:spacing w:before="120" w:after="120"/>
              <w:rPr>
                <w:sz w:val="20"/>
                <w:szCs w:val="20"/>
              </w:rPr>
            </w:pPr>
            <w:r>
              <w:rPr>
                <w:b/>
                <w:sz w:val="20"/>
                <w:szCs w:val="20"/>
              </w:rPr>
              <w:t>Simple encryption ciphers:</w:t>
            </w:r>
            <w:r>
              <w:rPr>
                <w:sz w:val="20"/>
                <w:szCs w:val="20"/>
              </w:rPr>
              <w:t xml:space="preserve"> Caesar; </w:t>
            </w:r>
            <w:proofErr w:type="spellStart"/>
            <w:r>
              <w:rPr>
                <w:sz w:val="20"/>
                <w:szCs w:val="20"/>
              </w:rPr>
              <w:t>Vigen</w:t>
            </w:r>
            <w:r>
              <w:rPr>
                <w:rFonts w:cstheme="minorHAnsi"/>
                <w:sz w:val="20"/>
                <w:szCs w:val="20"/>
              </w:rPr>
              <w:t>è</w:t>
            </w:r>
            <w:r>
              <w:rPr>
                <w:sz w:val="20"/>
                <w:szCs w:val="20"/>
              </w:rPr>
              <w:t>re</w:t>
            </w:r>
            <w:proofErr w:type="spellEnd"/>
          </w:p>
          <w:p w:rsidR="001A751F" w:rsidRDefault="001A751F" w:rsidP="001A751F">
            <w:pPr>
              <w:pStyle w:val="ListParagraph"/>
              <w:numPr>
                <w:ilvl w:val="1"/>
                <w:numId w:val="42"/>
              </w:numPr>
              <w:spacing w:before="120" w:after="120"/>
              <w:rPr>
                <w:sz w:val="20"/>
                <w:szCs w:val="20"/>
              </w:rPr>
            </w:pPr>
            <w:r>
              <w:rPr>
                <w:b/>
                <w:sz w:val="20"/>
                <w:szCs w:val="20"/>
              </w:rPr>
              <w:t>Encryption used in computer systems:</w:t>
            </w:r>
            <w:r>
              <w:rPr>
                <w:sz w:val="20"/>
                <w:szCs w:val="20"/>
              </w:rPr>
              <w:t xml:space="preserve"> symmetric key encryption; public key encryption </w:t>
            </w:r>
          </w:p>
          <w:p w:rsidR="001A751F" w:rsidRDefault="00BD5F04" w:rsidP="001A751F">
            <w:pPr>
              <w:pStyle w:val="ListParagraph"/>
              <w:numPr>
                <w:ilvl w:val="0"/>
                <w:numId w:val="42"/>
              </w:numPr>
              <w:spacing w:before="120" w:after="120"/>
              <w:rPr>
                <w:sz w:val="20"/>
                <w:szCs w:val="20"/>
              </w:rPr>
            </w:pPr>
            <w:r>
              <w:rPr>
                <w:b/>
                <w:sz w:val="20"/>
                <w:szCs w:val="20"/>
              </w:rPr>
              <w:t>Types of compression:</w:t>
            </w:r>
            <w:r>
              <w:rPr>
                <w:sz w:val="20"/>
                <w:szCs w:val="20"/>
              </w:rPr>
              <w:t xml:space="preserve"> </w:t>
            </w:r>
            <w:proofErr w:type="spellStart"/>
            <w:r>
              <w:rPr>
                <w:sz w:val="20"/>
                <w:szCs w:val="20"/>
              </w:rPr>
              <w:t>Lossy</w:t>
            </w:r>
            <w:proofErr w:type="spellEnd"/>
            <w:r>
              <w:rPr>
                <w:sz w:val="20"/>
                <w:szCs w:val="20"/>
              </w:rPr>
              <w:t xml:space="preserve">; lossless </w:t>
            </w:r>
          </w:p>
          <w:p w:rsidR="00BD5F04" w:rsidRPr="001A751F" w:rsidRDefault="00BD5F04" w:rsidP="001A751F">
            <w:pPr>
              <w:pStyle w:val="ListParagraph"/>
              <w:numPr>
                <w:ilvl w:val="0"/>
                <w:numId w:val="42"/>
              </w:numPr>
              <w:spacing w:before="120" w:after="120"/>
              <w:rPr>
                <w:sz w:val="20"/>
                <w:szCs w:val="20"/>
              </w:rPr>
            </w:pPr>
            <w:r>
              <w:rPr>
                <w:b/>
                <w:sz w:val="20"/>
                <w:szCs w:val="20"/>
              </w:rPr>
              <w:t xml:space="preserve">Applications and implications of data compression </w:t>
            </w:r>
          </w:p>
        </w:tc>
      </w:tr>
      <w:tr w:rsidR="008B05DF" w:rsidRPr="00333660" w:rsidTr="00053E97">
        <w:tblPrEx>
          <w:tblLook w:val="04A0" w:firstRow="1" w:lastRow="0" w:firstColumn="1" w:lastColumn="0" w:noHBand="0" w:noVBand="1"/>
        </w:tblPrEx>
        <w:tc>
          <w:tcPr>
            <w:tcW w:w="3539" w:type="dxa"/>
          </w:tcPr>
          <w:p w:rsidR="008B05DF" w:rsidRDefault="008B05DF" w:rsidP="00053E97">
            <w:pPr>
              <w:spacing w:before="120" w:after="120"/>
              <w:rPr>
                <w:sz w:val="20"/>
                <w:szCs w:val="20"/>
              </w:rPr>
            </w:pPr>
            <w:r>
              <w:rPr>
                <w:b/>
                <w:sz w:val="20"/>
                <w:szCs w:val="20"/>
              </w:rPr>
              <w:t>5</w:t>
            </w:r>
            <w:r w:rsidRPr="00333660">
              <w:rPr>
                <w:b/>
                <w:sz w:val="20"/>
                <w:szCs w:val="20"/>
              </w:rPr>
              <w:t>.2</w:t>
            </w:r>
          </w:p>
          <w:p w:rsidR="00BD5F04" w:rsidRPr="00BD5F04" w:rsidRDefault="00BD5F04" w:rsidP="00053E97">
            <w:pPr>
              <w:spacing w:before="120" w:after="120"/>
              <w:rPr>
                <w:sz w:val="20"/>
                <w:szCs w:val="20"/>
              </w:rPr>
            </w:pPr>
            <w:r>
              <w:rPr>
                <w:sz w:val="20"/>
                <w:szCs w:val="20"/>
              </w:rPr>
              <w:t xml:space="preserve">Understand the methods used to detect errors in data transmission </w:t>
            </w:r>
          </w:p>
          <w:p w:rsidR="008B05DF" w:rsidRPr="00333660" w:rsidRDefault="008B05DF" w:rsidP="00053E97">
            <w:pPr>
              <w:pStyle w:val="TableParagraph"/>
              <w:tabs>
                <w:tab w:val="left" w:pos="461"/>
              </w:tabs>
              <w:spacing w:before="120" w:after="120"/>
              <w:ind w:right="57"/>
              <w:rPr>
                <w:sz w:val="20"/>
                <w:szCs w:val="20"/>
                <w:lang w:val="en-GB"/>
              </w:rPr>
            </w:pPr>
          </w:p>
        </w:tc>
        <w:tc>
          <w:tcPr>
            <w:tcW w:w="5477" w:type="dxa"/>
          </w:tcPr>
          <w:p w:rsidR="00BD5F04" w:rsidRDefault="00BD5F04" w:rsidP="00BD5F04">
            <w:pPr>
              <w:spacing w:before="120" w:after="120"/>
              <w:rPr>
                <w:sz w:val="20"/>
                <w:szCs w:val="20"/>
              </w:rPr>
            </w:pPr>
            <w:r>
              <w:rPr>
                <w:sz w:val="20"/>
                <w:szCs w:val="20"/>
              </w:rPr>
              <w:t xml:space="preserve">Show analytical understanding of error detection methods and their implications, and awareness of the following key issues: </w:t>
            </w:r>
          </w:p>
          <w:p w:rsidR="00BD5F04" w:rsidRPr="00BD5F04" w:rsidRDefault="00BD5F04" w:rsidP="00BD5F04">
            <w:pPr>
              <w:pStyle w:val="ListParagraph"/>
              <w:numPr>
                <w:ilvl w:val="0"/>
                <w:numId w:val="45"/>
              </w:numPr>
              <w:spacing w:before="120" w:after="120"/>
              <w:rPr>
                <w:sz w:val="20"/>
                <w:szCs w:val="20"/>
              </w:rPr>
            </w:pPr>
            <w:r>
              <w:rPr>
                <w:b/>
                <w:sz w:val="20"/>
                <w:szCs w:val="20"/>
              </w:rPr>
              <w:t>Parity schemes</w:t>
            </w:r>
          </w:p>
          <w:p w:rsidR="00BD5F04" w:rsidRPr="00BD5F04" w:rsidRDefault="00BD5F04" w:rsidP="00BD5F04">
            <w:pPr>
              <w:pStyle w:val="ListParagraph"/>
              <w:numPr>
                <w:ilvl w:val="0"/>
                <w:numId w:val="45"/>
              </w:numPr>
              <w:spacing w:before="120" w:after="120"/>
              <w:rPr>
                <w:sz w:val="20"/>
                <w:szCs w:val="20"/>
              </w:rPr>
            </w:pPr>
            <w:r>
              <w:rPr>
                <w:b/>
                <w:sz w:val="20"/>
                <w:szCs w:val="20"/>
              </w:rPr>
              <w:t xml:space="preserve">Checksum </w:t>
            </w:r>
          </w:p>
          <w:p w:rsidR="00BD5F04" w:rsidRPr="00BD5F04" w:rsidRDefault="00BD5F04" w:rsidP="00BD5F04">
            <w:pPr>
              <w:pStyle w:val="ListParagraph"/>
              <w:numPr>
                <w:ilvl w:val="0"/>
                <w:numId w:val="45"/>
              </w:numPr>
              <w:spacing w:before="120" w:after="120"/>
              <w:rPr>
                <w:sz w:val="20"/>
                <w:szCs w:val="20"/>
              </w:rPr>
            </w:pPr>
            <w:r>
              <w:rPr>
                <w:b/>
                <w:sz w:val="20"/>
                <w:szCs w:val="20"/>
              </w:rPr>
              <w:t xml:space="preserve">Repetition schemes </w:t>
            </w:r>
          </w:p>
          <w:p w:rsidR="00BD5F04" w:rsidRPr="00BD5F04" w:rsidRDefault="00BD5F04" w:rsidP="00BD5F04">
            <w:pPr>
              <w:pStyle w:val="ListParagraph"/>
              <w:numPr>
                <w:ilvl w:val="0"/>
                <w:numId w:val="45"/>
              </w:numPr>
              <w:spacing w:before="120" w:after="120"/>
              <w:rPr>
                <w:sz w:val="20"/>
                <w:szCs w:val="20"/>
              </w:rPr>
            </w:pPr>
            <w:r>
              <w:rPr>
                <w:b/>
                <w:sz w:val="20"/>
                <w:szCs w:val="20"/>
              </w:rPr>
              <w:t>Cyclic redundancy check (CRC)</w:t>
            </w:r>
          </w:p>
          <w:p w:rsidR="00BD5F04" w:rsidRPr="00BD5F04" w:rsidRDefault="00BD5F04" w:rsidP="00BD5F04">
            <w:pPr>
              <w:pStyle w:val="ListParagraph"/>
              <w:numPr>
                <w:ilvl w:val="0"/>
                <w:numId w:val="45"/>
              </w:numPr>
              <w:spacing w:before="120" w:after="120"/>
              <w:rPr>
                <w:sz w:val="20"/>
                <w:szCs w:val="20"/>
              </w:rPr>
            </w:pPr>
            <w:r>
              <w:rPr>
                <w:b/>
                <w:sz w:val="20"/>
                <w:szCs w:val="20"/>
              </w:rPr>
              <w:t xml:space="preserve">The concepts, implications, and applications of error detection </w:t>
            </w:r>
          </w:p>
        </w:tc>
      </w:tr>
      <w:tr w:rsidR="00BD5F04" w:rsidRPr="00333660" w:rsidTr="00053E97">
        <w:tblPrEx>
          <w:tblLook w:val="04A0" w:firstRow="1" w:lastRow="0" w:firstColumn="1" w:lastColumn="0" w:noHBand="0" w:noVBand="1"/>
        </w:tblPrEx>
        <w:tc>
          <w:tcPr>
            <w:tcW w:w="3539" w:type="dxa"/>
          </w:tcPr>
          <w:p w:rsidR="00BD5F04" w:rsidRDefault="00BD5F04" w:rsidP="00053E97">
            <w:pPr>
              <w:spacing w:before="120" w:after="120"/>
              <w:rPr>
                <w:sz w:val="20"/>
                <w:szCs w:val="20"/>
              </w:rPr>
            </w:pPr>
            <w:r>
              <w:rPr>
                <w:b/>
                <w:sz w:val="20"/>
                <w:szCs w:val="20"/>
              </w:rPr>
              <w:t>5.3</w:t>
            </w:r>
          </w:p>
          <w:p w:rsidR="00BD5F04" w:rsidRPr="00BD5F04" w:rsidRDefault="00BD5F04" w:rsidP="00BD5F04">
            <w:pPr>
              <w:spacing w:before="120" w:after="120"/>
              <w:rPr>
                <w:sz w:val="20"/>
                <w:szCs w:val="20"/>
              </w:rPr>
            </w:pPr>
            <w:r>
              <w:rPr>
                <w:sz w:val="20"/>
                <w:szCs w:val="20"/>
              </w:rPr>
              <w:t xml:space="preserve">Understand the concepts and implications of error correction in computer systems </w:t>
            </w:r>
          </w:p>
        </w:tc>
        <w:tc>
          <w:tcPr>
            <w:tcW w:w="5477" w:type="dxa"/>
          </w:tcPr>
          <w:p w:rsidR="00BD5F04" w:rsidRDefault="00BD5F04" w:rsidP="00BD5F04">
            <w:pPr>
              <w:spacing w:before="120" w:after="120"/>
              <w:rPr>
                <w:sz w:val="20"/>
                <w:szCs w:val="20"/>
              </w:rPr>
            </w:pPr>
            <w:r>
              <w:rPr>
                <w:sz w:val="20"/>
                <w:szCs w:val="20"/>
              </w:rPr>
              <w:t xml:space="preserve">Demonstrate an analytical understanding of error correction systems, to include the following key points: </w:t>
            </w:r>
          </w:p>
          <w:p w:rsidR="00BD5F04" w:rsidRPr="00BD5F04" w:rsidRDefault="00BD5F04" w:rsidP="00BD5F04">
            <w:pPr>
              <w:pStyle w:val="ListParagraph"/>
              <w:numPr>
                <w:ilvl w:val="0"/>
                <w:numId w:val="46"/>
              </w:numPr>
              <w:spacing w:before="120" w:after="120"/>
              <w:rPr>
                <w:b/>
                <w:sz w:val="20"/>
                <w:szCs w:val="20"/>
              </w:rPr>
            </w:pPr>
            <w:r>
              <w:rPr>
                <w:b/>
                <w:sz w:val="20"/>
                <w:szCs w:val="20"/>
              </w:rPr>
              <w:t>Commonly used error correction systems:</w:t>
            </w:r>
            <w:r>
              <w:rPr>
                <w:sz w:val="20"/>
                <w:szCs w:val="20"/>
              </w:rPr>
              <w:t xml:space="preserve"> Automatic repeat request (ARQ); forward error correction (FEC)</w:t>
            </w:r>
          </w:p>
          <w:p w:rsidR="00BD5F04" w:rsidRPr="00BD5F04" w:rsidRDefault="00BD5F04" w:rsidP="00BD5F04">
            <w:pPr>
              <w:pStyle w:val="ListParagraph"/>
              <w:numPr>
                <w:ilvl w:val="0"/>
                <w:numId w:val="46"/>
              </w:numPr>
              <w:spacing w:before="120" w:after="120"/>
              <w:rPr>
                <w:b/>
                <w:sz w:val="20"/>
                <w:szCs w:val="20"/>
              </w:rPr>
            </w:pPr>
            <w:r>
              <w:rPr>
                <w:b/>
                <w:sz w:val="20"/>
                <w:szCs w:val="20"/>
              </w:rPr>
              <w:t xml:space="preserve">The concepts, implications, and applications of error correction systems </w:t>
            </w:r>
          </w:p>
        </w:tc>
      </w:tr>
    </w:tbl>
    <w:p w:rsidR="008B05DF" w:rsidRDefault="008B05DF"/>
    <w:p w:rsidR="00857459" w:rsidRPr="00033685" w:rsidRDefault="00857459" w:rsidP="00857459">
      <w:pPr>
        <w:widowControl w:val="0"/>
        <w:autoSpaceDE w:val="0"/>
        <w:autoSpaceDN w:val="0"/>
        <w:adjustRightInd w:val="0"/>
        <w:spacing w:after="0" w:line="200" w:lineRule="exact"/>
        <w:rPr>
          <w:rFonts w:ascii="Times New Roman" w:hAnsi="Times New Roman"/>
          <w:sz w:val="24"/>
          <w:szCs w:val="24"/>
        </w:rPr>
      </w:pPr>
    </w:p>
    <w:p w:rsidR="00857459" w:rsidRPr="00033685" w:rsidRDefault="00857459" w:rsidP="00857459">
      <w:pPr>
        <w:widowControl w:val="0"/>
        <w:autoSpaceDE w:val="0"/>
        <w:autoSpaceDN w:val="0"/>
        <w:adjustRightInd w:val="0"/>
        <w:spacing w:after="0" w:line="133" w:lineRule="exact"/>
        <w:rPr>
          <w:rFonts w:ascii="Times New Roman" w:hAnsi="Times New Roman"/>
          <w:sz w:val="24"/>
          <w:szCs w:val="24"/>
        </w:rPr>
      </w:pPr>
    </w:p>
    <w:p w:rsidR="00BD5F04" w:rsidRDefault="00BD5F04"/>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Look w:val="0000" w:firstRow="0" w:lastRow="0" w:firstColumn="0" w:lastColumn="0" w:noHBand="0" w:noVBand="0"/>
      </w:tblPr>
      <w:tblGrid>
        <w:gridCol w:w="3539"/>
        <w:gridCol w:w="5477"/>
      </w:tblGrid>
      <w:tr w:rsidR="008B05DF" w:rsidRPr="00333660" w:rsidTr="00053E97">
        <w:trPr>
          <w:trHeight w:val="225"/>
        </w:trPr>
        <w:tc>
          <w:tcPr>
            <w:tcW w:w="9016" w:type="dxa"/>
            <w:gridSpan w:val="2"/>
            <w:tcBorders>
              <w:top w:val="single" w:sz="4" w:space="0" w:color="3B3838" w:themeColor="background2" w:themeShade="40"/>
              <w:bottom w:val="single" w:sz="6" w:space="0" w:color="3B3838" w:themeColor="background2" w:themeShade="40"/>
            </w:tcBorders>
            <w:shd w:val="clear" w:color="auto" w:fill="ED7D31" w:themeFill="accent2"/>
          </w:tcPr>
          <w:p w:rsidR="008B05DF" w:rsidRPr="00333660" w:rsidRDefault="008B05DF" w:rsidP="00BD5F04">
            <w:pPr>
              <w:pStyle w:val="Heading3"/>
              <w:spacing w:before="120"/>
              <w:outlineLvl w:val="2"/>
              <w:rPr>
                <w:b/>
                <w:color w:val="FFFFFF" w:themeColor="background1"/>
                <w:szCs w:val="28"/>
              </w:rPr>
            </w:pPr>
            <w:bookmarkStart w:id="13" w:name="_Toc490860921"/>
            <w:r w:rsidRPr="00333660">
              <w:rPr>
                <w:b/>
                <w:color w:val="FFFFFF" w:themeColor="background1"/>
                <w:szCs w:val="28"/>
              </w:rPr>
              <w:t>L</w:t>
            </w:r>
            <w:r>
              <w:rPr>
                <w:b/>
                <w:color w:val="FFFFFF" w:themeColor="background1"/>
                <w:szCs w:val="28"/>
              </w:rPr>
              <w:t>earning Outcome 6</w:t>
            </w:r>
            <w:r w:rsidRPr="00333660">
              <w:rPr>
                <w:b/>
                <w:color w:val="FFFFFF" w:themeColor="background1"/>
                <w:szCs w:val="28"/>
              </w:rPr>
              <w:t xml:space="preserve"> (Assignment</w:t>
            </w:r>
            <w:r w:rsidR="00BD5F04">
              <w:rPr>
                <w:b/>
                <w:color w:val="FFFFFF" w:themeColor="background1"/>
                <w:szCs w:val="28"/>
              </w:rPr>
              <w:t xml:space="preserve"> 1</w:t>
            </w:r>
            <w:r w:rsidRPr="00333660">
              <w:rPr>
                <w:b/>
                <w:color w:val="FFFFFF" w:themeColor="background1"/>
                <w:szCs w:val="28"/>
              </w:rPr>
              <w:t xml:space="preserve">, Task </w:t>
            </w:r>
            <w:r w:rsidR="00BD5F04">
              <w:rPr>
                <w:b/>
                <w:color w:val="FFFFFF" w:themeColor="background1"/>
                <w:szCs w:val="28"/>
              </w:rPr>
              <w:t>6</w:t>
            </w:r>
            <w:r w:rsidRPr="00333660">
              <w:rPr>
                <w:b/>
                <w:color w:val="FFFFFF" w:themeColor="background1"/>
                <w:szCs w:val="28"/>
              </w:rPr>
              <w:t>)</w:t>
            </w:r>
            <w:bookmarkEnd w:id="13"/>
          </w:p>
        </w:tc>
      </w:tr>
      <w:tr w:rsidR="008B05DF" w:rsidRPr="00333660" w:rsidTr="00053E97">
        <w:trPr>
          <w:trHeight w:val="225"/>
        </w:trPr>
        <w:tc>
          <w:tcPr>
            <w:tcW w:w="9016" w:type="dxa"/>
            <w:gridSpan w:val="2"/>
            <w:tcBorders>
              <w:top w:val="single" w:sz="6" w:space="0" w:color="3B3838" w:themeColor="background2" w:themeShade="40"/>
              <w:bottom w:val="single" w:sz="6" w:space="0" w:color="3B3838" w:themeColor="background2" w:themeShade="40"/>
            </w:tcBorders>
            <w:shd w:val="clear" w:color="auto" w:fill="auto"/>
          </w:tcPr>
          <w:p w:rsidR="008B05DF" w:rsidRPr="00333660" w:rsidRDefault="00BD5F04" w:rsidP="00053E97">
            <w:pPr>
              <w:rPr>
                <w:b/>
                <w:color w:val="833C0B" w:themeColor="accent2" w:themeShade="80"/>
                <w:sz w:val="24"/>
                <w:szCs w:val="24"/>
              </w:rPr>
            </w:pPr>
            <w:r>
              <w:rPr>
                <w:b/>
                <w:color w:val="833C0B" w:themeColor="accent2" w:themeShade="80"/>
                <w:sz w:val="24"/>
                <w:szCs w:val="24"/>
              </w:rPr>
              <w:t>Logic and Data Flow</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b/>
                <w:sz w:val="24"/>
                <w:szCs w:val="24"/>
              </w:rPr>
            </w:pPr>
            <w:r w:rsidRPr="00333660">
              <w:rPr>
                <w:b/>
                <w:sz w:val="24"/>
                <w:szCs w:val="24"/>
              </w:rPr>
              <w:t>Performance Criteria</w:t>
            </w:r>
          </w:p>
          <w:p w:rsidR="008B05DF" w:rsidRPr="00333660" w:rsidRDefault="008B05DF" w:rsidP="00053E97">
            <w:pPr>
              <w:rPr>
                <w:sz w:val="24"/>
                <w:szCs w:val="24"/>
              </w:rPr>
            </w:pPr>
            <w:r w:rsidRPr="00333660">
              <w:rPr>
                <w:i/>
                <w:sz w:val="24"/>
                <w:szCs w:val="24"/>
              </w:rPr>
              <w:t>On completion of this unit, the learner can:</w:t>
            </w:r>
            <w:r w:rsidRPr="00333660">
              <w:rPr>
                <w:sz w:val="24"/>
                <w:szCs w:val="24"/>
              </w:rPr>
              <w:t xml:space="preserve"> </w:t>
            </w:r>
          </w:p>
        </w:tc>
        <w:tc>
          <w:tcPr>
            <w:tcW w:w="5477" w:type="dxa"/>
            <w:tcBorders>
              <w:top w:val="single" w:sz="6" w:space="0" w:color="3B3838" w:themeColor="background2" w:themeShade="40"/>
              <w:bottom w:val="single" w:sz="6" w:space="0" w:color="3B3838" w:themeColor="background2" w:themeShade="40"/>
            </w:tcBorders>
            <w:shd w:val="clear" w:color="auto" w:fill="E7E6E6" w:themeFill="background2"/>
          </w:tcPr>
          <w:p w:rsidR="008B05DF" w:rsidRPr="00333660" w:rsidRDefault="008B05DF" w:rsidP="00053E97">
            <w:pPr>
              <w:rPr>
                <w:sz w:val="24"/>
                <w:szCs w:val="24"/>
              </w:rPr>
            </w:pPr>
            <w:r w:rsidRPr="00333660">
              <w:rPr>
                <w:b/>
                <w:sz w:val="24"/>
                <w:szCs w:val="24"/>
              </w:rPr>
              <w:t xml:space="preserve">Content/Evidence </w:t>
            </w:r>
          </w:p>
          <w:p w:rsidR="008B05DF" w:rsidRPr="00333660" w:rsidRDefault="008B05DF" w:rsidP="00053E97">
            <w:pPr>
              <w:rPr>
                <w:sz w:val="24"/>
                <w:szCs w:val="24"/>
              </w:rPr>
            </w:pPr>
            <w:r w:rsidRPr="00333660">
              <w:rPr>
                <w:i/>
                <w:sz w:val="24"/>
                <w:szCs w:val="24"/>
              </w:rPr>
              <w:t>The learner must have shown ability to:</w:t>
            </w:r>
            <w:r w:rsidRPr="00333660">
              <w:rPr>
                <w:sz w:val="24"/>
                <w:szCs w:val="24"/>
              </w:rPr>
              <w:t xml:space="preserve"> </w:t>
            </w:r>
          </w:p>
        </w:tc>
      </w:tr>
      <w:tr w:rsidR="008B05DF" w:rsidRPr="00333660" w:rsidTr="00053E97">
        <w:tblPrEx>
          <w:tblLook w:val="04A0" w:firstRow="1" w:lastRow="0" w:firstColumn="1" w:lastColumn="0" w:noHBand="0" w:noVBand="1"/>
        </w:tblPrEx>
        <w:tc>
          <w:tcPr>
            <w:tcW w:w="3539" w:type="dxa"/>
            <w:tcBorders>
              <w:top w:val="single" w:sz="6" w:space="0" w:color="3B3838" w:themeColor="background2" w:themeShade="40"/>
            </w:tcBorders>
          </w:tcPr>
          <w:p w:rsidR="008B05DF" w:rsidRDefault="008B05DF" w:rsidP="00053E97">
            <w:pPr>
              <w:spacing w:before="120" w:after="120"/>
              <w:rPr>
                <w:sz w:val="20"/>
                <w:szCs w:val="20"/>
              </w:rPr>
            </w:pPr>
            <w:r>
              <w:rPr>
                <w:b/>
                <w:sz w:val="20"/>
                <w:szCs w:val="20"/>
              </w:rPr>
              <w:t>6</w:t>
            </w:r>
            <w:r w:rsidRPr="00333660">
              <w:rPr>
                <w:b/>
                <w:sz w:val="20"/>
                <w:szCs w:val="20"/>
              </w:rPr>
              <w:t>.1</w:t>
            </w:r>
          </w:p>
          <w:p w:rsidR="00BD5F04" w:rsidRPr="00BD5F04" w:rsidRDefault="00BD5F04" w:rsidP="00053E97">
            <w:pPr>
              <w:spacing w:before="120" w:after="120"/>
              <w:rPr>
                <w:sz w:val="20"/>
                <w:szCs w:val="20"/>
              </w:rPr>
            </w:pPr>
            <w:r>
              <w:rPr>
                <w:sz w:val="20"/>
                <w:szCs w:val="20"/>
              </w:rPr>
              <w:t xml:space="preserve">Understand the use of logic and data flow in computer systems, including the application and interpretation of logical processes and diagrams to represent data flow and relationships in and between computer systems </w:t>
            </w:r>
          </w:p>
          <w:p w:rsidR="008B05DF" w:rsidRPr="00333660" w:rsidRDefault="008B05DF" w:rsidP="00053E97">
            <w:pPr>
              <w:pStyle w:val="TableParagraph"/>
              <w:tabs>
                <w:tab w:val="left" w:pos="461"/>
              </w:tabs>
              <w:ind w:right="57"/>
              <w:rPr>
                <w:sz w:val="20"/>
                <w:szCs w:val="20"/>
                <w:lang w:val="en-GB"/>
              </w:rPr>
            </w:pPr>
          </w:p>
        </w:tc>
        <w:tc>
          <w:tcPr>
            <w:tcW w:w="5477" w:type="dxa"/>
            <w:tcBorders>
              <w:top w:val="single" w:sz="6" w:space="0" w:color="3B3838" w:themeColor="background2" w:themeShade="40"/>
            </w:tcBorders>
          </w:tcPr>
          <w:p w:rsidR="008B05DF" w:rsidRDefault="00BD5F04" w:rsidP="00BD5F04">
            <w:pPr>
              <w:spacing w:before="120" w:after="120"/>
              <w:rPr>
                <w:sz w:val="20"/>
                <w:szCs w:val="20"/>
              </w:rPr>
            </w:pPr>
            <w:r>
              <w:rPr>
                <w:sz w:val="20"/>
                <w:szCs w:val="20"/>
              </w:rPr>
              <w:t xml:space="preserve">Demonstrate analytical understanding of Boolean logic, including the following key issues: </w:t>
            </w:r>
          </w:p>
          <w:p w:rsidR="00BD5F04" w:rsidRPr="00BD5F04" w:rsidRDefault="00BD5F04" w:rsidP="00BD5F04">
            <w:pPr>
              <w:pStyle w:val="ListParagraph"/>
              <w:numPr>
                <w:ilvl w:val="0"/>
                <w:numId w:val="49"/>
              </w:numPr>
              <w:spacing w:before="120" w:after="120"/>
              <w:rPr>
                <w:sz w:val="20"/>
                <w:szCs w:val="20"/>
              </w:rPr>
            </w:pPr>
            <w:r>
              <w:rPr>
                <w:b/>
                <w:sz w:val="20"/>
                <w:szCs w:val="20"/>
              </w:rPr>
              <w:t xml:space="preserve">The use, application, and interpretation of Boolean logic to identify data flow and solve problems </w:t>
            </w:r>
          </w:p>
          <w:p w:rsidR="00BD5F04" w:rsidRPr="00BD5F04" w:rsidRDefault="00BD5F04" w:rsidP="00BD5F04">
            <w:pPr>
              <w:pStyle w:val="ListParagraph"/>
              <w:numPr>
                <w:ilvl w:val="0"/>
                <w:numId w:val="49"/>
              </w:numPr>
              <w:spacing w:before="120" w:after="120"/>
              <w:rPr>
                <w:sz w:val="20"/>
                <w:szCs w:val="20"/>
              </w:rPr>
            </w:pPr>
            <w:r>
              <w:rPr>
                <w:b/>
                <w:sz w:val="20"/>
                <w:szCs w:val="20"/>
              </w:rPr>
              <w:t>The use, application, and interpretation of Boolean logic to identify logical structures, represent data flow, and solve problems</w:t>
            </w:r>
          </w:p>
        </w:tc>
      </w:tr>
      <w:tr w:rsidR="008B05DF" w:rsidRPr="00333660" w:rsidTr="00053E97">
        <w:tblPrEx>
          <w:tblLook w:val="04A0" w:firstRow="1" w:lastRow="0" w:firstColumn="1" w:lastColumn="0" w:noHBand="0" w:noVBand="1"/>
        </w:tblPrEx>
        <w:tc>
          <w:tcPr>
            <w:tcW w:w="3539" w:type="dxa"/>
          </w:tcPr>
          <w:p w:rsidR="008B05DF" w:rsidRPr="00333660" w:rsidRDefault="008B05DF" w:rsidP="00053E97">
            <w:pPr>
              <w:spacing w:before="120" w:after="120"/>
              <w:rPr>
                <w:b/>
                <w:sz w:val="20"/>
                <w:szCs w:val="20"/>
              </w:rPr>
            </w:pPr>
            <w:r>
              <w:rPr>
                <w:b/>
                <w:sz w:val="20"/>
                <w:szCs w:val="20"/>
              </w:rPr>
              <w:t>6</w:t>
            </w:r>
            <w:r w:rsidRPr="00333660">
              <w:rPr>
                <w:b/>
                <w:sz w:val="20"/>
                <w:szCs w:val="20"/>
              </w:rPr>
              <w:t>.2</w:t>
            </w:r>
          </w:p>
          <w:p w:rsidR="008B05DF" w:rsidRPr="00333660" w:rsidRDefault="00BD5F04" w:rsidP="00053E97">
            <w:pPr>
              <w:pStyle w:val="TableParagraph"/>
              <w:tabs>
                <w:tab w:val="left" w:pos="461"/>
              </w:tabs>
              <w:spacing w:before="120" w:after="120"/>
              <w:ind w:right="57"/>
              <w:rPr>
                <w:sz w:val="20"/>
                <w:szCs w:val="20"/>
                <w:lang w:val="en-GB"/>
              </w:rPr>
            </w:pPr>
            <w:r>
              <w:rPr>
                <w:sz w:val="20"/>
                <w:szCs w:val="20"/>
                <w:lang w:val="en-GB"/>
              </w:rPr>
              <w:t>Understand flow charts and system diagrams in computer systems</w:t>
            </w:r>
          </w:p>
        </w:tc>
        <w:tc>
          <w:tcPr>
            <w:tcW w:w="5477" w:type="dxa"/>
          </w:tcPr>
          <w:p w:rsidR="008B05DF" w:rsidRDefault="00BD5F04" w:rsidP="00053E97">
            <w:pPr>
              <w:spacing w:before="120" w:after="120"/>
              <w:rPr>
                <w:sz w:val="20"/>
                <w:szCs w:val="20"/>
              </w:rPr>
            </w:pPr>
            <w:r>
              <w:rPr>
                <w:sz w:val="20"/>
                <w:szCs w:val="20"/>
              </w:rPr>
              <w:t>Demonstrate analytical understanding of flow charts and systems diagrams, to include the following key issues:</w:t>
            </w:r>
          </w:p>
          <w:p w:rsidR="00BD5F04" w:rsidRDefault="00BD5F04" w:rsidP="00BD5F04">
            <w:pPr>
              <w:pStyle w:val="ListParagraph"/>
              <w:numPr>
                <w:ilvl w:val="0"/>
                <w:numId w:val="50"/>
              </w:numPr>
              <w:spacing w:before="120" w:after="120"/>
              <w:rPr>
                <w:b/>
                <w:sz w:val="20"/>
                <w:szCs w:val="20"/>
              </w:rPr>
            </w:pPr>
            <w:r>
              <w:rPr>
                <w:b/>
                <w:sz w:val="20"/>
                <w:szCs w:val="20"/>
              </w:rPr>
              <w:t xml:space="preserve">The use, application and interpretation of flow charts and diagrams to represent data flow in and between computer systems </w:t>
            </w:r>
          </w:p>
          <w:p w:rsidR="00BD5F04" w:rsidRPr="00BD5F04" w:rsidRDefault="00BD5F04" w:rsidP="00BD5F04">
            <w:pPr>
              <w:pStyle w:val="ListParagraph"/>
              <w:numPr>
                <w:ilvl w:val="0"/>
                <w:numId w:val="50"/>
              </w:numPr>
              <w:spacing w:before="120" w:after="120"/>
              <w:rPr>
                <w:b/>
                <w:sz w:val="20"/>
                <w:szCs w:val="20"/>
              </w:rPr>
            </w:pPr>
            <w:r>
              <w:rPr>
                <w:b/>
                <w:sz w:val="20"/>
                <w:szCs w:val="20"/>
              </w:rPr>
              <w:t xml:space="preserve">The use, application and interpretation of flow charts and diagrams to solve problems </w:t>
            </w:r>
          </w:p>
        </w:tc>
      </w:tr>
    </w:tbl>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BD5F04" w:rsidRDefault="00BD5F04"/>
    <w:p w:rsidR="00793E39" w:rsidRPr="00333660" w:rsidRDefault="00DB3184" w:rsidP="008C713B">
      <w:pPr>
        <w:pStyle w:val="Heading2"/>
      </w:pPr>
      <w:bookmarkStart w:id="14" w:name="_Toc490860922"/>
      <w:r w:rsidRPr="00333660">
        <w:lastRenderedPageBreak/>
        <w:t>Delivery and Assessment</w:t>
      </w:r>
      <w:bookmarkEnd w:id="14"/>
      <w:r w:rsidRPr="00333660">
        <w:t xml:space="preserve"> </w:t>
      </w:r>
    </w:p>
    <w:p w:rsidR="008C713B" w:rsidRPr="00333660" w:rsidRDefault="008C713B" w:rsidP="008C713B">
      <w:pPr>
        <w:pStyle w:val="Eduqualstyle-bodytext"/>
      </w:pPr>
      <w:r w:rsidRPr="00333660">
        <w:t>Tuition</w:t>
      </w:r>
      <w:r w:rsidRPr="00333660">
        <w:rPr>
          <w:spacing w:val="-5"/>
        </w:rPr>
        <w:t xml:space="preserve"> </w:t>
      </w:r>
      <w:r w:rsidRPr="00333660">
        <w:t>and</w:t>
      </w:r>
      <w:r w:rsidRPr="00333660">
        <w:rPr>
          <w:spacing w:val="-5"/>
        </w:rPr>
        <w:t xml:space="preserve"> </w:t>
      </w:r>
      <w:r w:rsidRPr="00333660">
        <w:t>guidance</w:t>
      </w:r>
      <w:r w:rsidRPr="00333660">
        <w:rPr>
          <w:spacing w:val="-4"/>
        </w:rPr>
        <w:t xml:space="preserve"> </w:t>
      </w:r>
      <w:r w:rsidRPr="00333660">
        <w:t>should</w:t>
      </w:r>
      <w:r w:rsidRPr="00333660">
        <w:rPr>
          <w:spacing w:val="-3"/>
        </w:rPr>
        <w:t xml:space="preserve"> feature</w:t>
      </w:r>
      <w:r w:rsidRPr="00333660">
        <w:rPr>
          <w:spacing w:val="-4"/>
        </w:rPr>
        <w:t xml:space="preserve"> </w:t>
      </w:r>
      <w:r w:rsidRPr="00333660">
        <w:t>flexible</w:t>
      </w:r>
      <w:r w:rsidRPr="00333660">
        <w:rPr>
          <w:spacing w:val="-4"/>
        </w:rPr>
        <w:t xml:space="preserve"> </w:t>
      </w:r>
      <w:r w:rsidRPr="00333660">
        <w:t>approaches</w:t>
      </w:r>
      <w:r w:rsidRPr="00333660">
        <w:rPr>
          <w:spacing w:val="-4"/>
        </w:rPr>
        <w:t xml:space="preserve"> </w:t>
      </w:r>
      <w:r w:rsidRPr="00333660">
        <w:t>to</w:t>
      </w:r>
      <w:r w:rsidRPr="00333660">
        <w:rPr>
          <w:spacing w:val="-3"/>
        </w:rPr>
        <w:t xml:space="preserve"> </w:t>
      </w:r>
      <w:r w:rsidRPr="00333660">
        <w:t>delivering</w:t>
      </w:r>
      <w:r w:rsidRPr="00333660">
        <w:rPr>
          <w:spacing w:val="-8"/>
        </w:rPr>
        <w:t xml:space="preserve"> </w:t>
      </w:r>
      <w:r w:rsidRPr="00333660">
        <w:t>the</w:t>
      </w:r>
      <w:r w:rsidRPr="00333660">
        <w:rPr>
          <w:spacing w:val="-4"/>
        </w:rPr>
        <w:t xml:space="preserve"> </w:t>
      </w:r>
      <w:r w:rsidRPr="00333660">
        <w:t>unit.</w:t>
      </w:r>
      <w:r w:rsidRPr="00333660">
        <w:rPr>
          <w:spacing w:val="-5"/>
        </w:rPr>
        <w:t xml:space="preserve"> </w:t>
      </w:r>
      <w:r w:rsidRPr="00333660">
        <w:rPr>
          <w:spacing w:val="-2"/>
        </w:rPr>
        <w:t>Formal</w:t>
      </w:r>
      <w:r w:rsidRPr="00333660">
        <w:rPr>
          <w:spacing w:val="-5"/>
        </w:rPr>
        <w:t xml:space="preserve"> </w:t>
      </w:r>
      <w:r w:rsidRPr="00333660">
        <w:t>tuition</w:t>
      </w:r>
      <w:r w:rsidRPr="00333660">
        <w:rPr>
          <w:spacing w:val="-8"/>
        </w:rPr>
        <w:t xml:space="preserve"> </w:t>
      </w:r>
      <w:r w:rsidRPr="00333660">
        <w:t>sessions, whether face to face or online, will</w:t>
      </w:r>
      <w:r w:rsidRPr="00333660">
        <w:rPr>
          <w:spacing w:val="-6"/>
        </w:rPr>
        <w:t xml:space="preserve"> </w:t>
      </w:r>
      <w:r w:rsidRPr="00333660">
        <w:t>identify</w:t>
      </w:r>
      <w:r w:rsidRPr="00333660">
        <w:rPr>
          <w:spacing w:val="-5"/>
        </w:rPr>
        <w:t xml:space="preserve"> </w:t>
      </w:r>
      <w:r w:rsidRPr="00333660">
        <w:t>some</w:t>
      </w:r>
      <w:r w:rsidRPr="00333660">
        <w:rPr>
          <w:spacing w:val="-7"/>
        </w:rPr>
        <w:t xml:space="preserve"> </w:t>
      </w:r>
      <w:r w:rsidRPr="00333660">
        <w:t>of</w:t>
      </w:r>
      <w:r w:rsidRPr="00333660">
        <w:rPr>
          <w:spacing w:val="-6"/>
        </w:rPr>
        <w:t xml:space="preserve"> </w:t>
      </w:r>
      <w:r w:rsidRPr="00333660">
        <w:t>the required,</w:t>
      </w:r>
      <w:r w:rsidRPr="00333660">
        <w:rPr>
          <w:spacing w:val="-8"/>
        </w:rPr>
        <w:t xml:space="preserve"> </w:t>
      </w:r>
      <w:r w:rsidRPr="00333660">
        <w:t>theoretical</w:t>
      </w:r>
      <w:r w:rsidRPr="00333660">
        <w:rPr>
          <w:spacing w:val="-6"/>
        </w:rPr>
        <w:t xml:space="preserve"> </w:t>
      </w:r>
      <w:r w:rsidRPr="00333660">
        <w:t>subject</w:t>
      </w:r>
      <w:r w:rsidRPr="00333660">
        <w:rPr>
          <w:spacing w:val="-5"/>
        </w:rPr>
        <w:t xml:space="preserve"> </w:t>
      </w:r>
      <w:r w:rsidRPr="00333660">
        <w:t>matter</w:t>
      </w:r>
      <w:r w:rsidRPr="00333660">
        <w:rPr>
          <w:spacing w:val="-6"/>
        </w:rPr>
        <w:t>.</w:t>
      </w:r>
      <w:r w:rsidRPr="00333660">
        <w:rPr>
          <w:spacing w:val="-9"/>
        </w:rPr>
        <w:t xml:space="preserve"> This will help </w:t>
      </w:r>
      <w:r w:rsidRPr="00333660">
        <w:t>students</w:t>
      </w:r>
      <w:r w:rsidRPr="00333660">
        <w:rPr>
          <w:spacing w:val="-8"/>
        </w:rPr>
        <w:t xml:space="preserve"> to</w:t>
      </w:r>
      <w:r w:rsidRPr="00333660">
        <w:rPr>
          <w:spacing w:val="-9"/>
        </w:rPr>
        <w:t xml:space="preserve"> </w:t>
      </w:r>
      <w:r w:rsidRPr="00333660">
        <w:t xml:space="preserve">work individually, or as part of a group, researching and gathering information about the subject. Personal and group research, case studies, simulations, exercises and discussion are typical and engaging ways of learning about the subject. Students will likely use tutor- and self-directed </w:t>
      </w:r>
      <w:r w:rsidRPr="00333660">
        <w:rPr>
          <w:spacing w:val="-3"/>
        </w:rPr>
        <w:t xml:space="preserve">study </w:t>
      </w:r>
      <w:r w:rsidRPr="00333660">
        <w:t>and reflect on their experience and expertise. Up-to-date information and materials are available from many sources such as businesses, the World Wide Web, television</w:t>
      </w:r>
      <w:r w:rsidRPr="00333660">
        <w:rPr>
          <w:spacing w:val="-16"/>
        </w:rPr>
        <w:t xml:space="preserve"> </w:t>
      </w:r>
      <w:r w:rsidRPr="00333660">
        <w:t>and</w:t>
      </w:r>
      <w:r w:rsidRPr="00333660">
        <w:rPr>
          <w:spacing w:val="-14"/>
        </w:rPr>
        <w:t xml:space="preserve"> </w:t>
      </w:r>
      <w:r w:rsidRPr="00333660">
        <w:t>radio</w:t>
      </w:r>
      <w:r w:rsidRPr="00333660">
        <w:rPr>
          <w:spacing w:val="-13"/>
        </w:rPr>
        <w:t xml:space="preserve"> </w:t>
      </w:r>
      <w:r w:rsidRPr="00333660">
        <w:t>broadcasts,</w:t>
      </w:r>
      <w:r w:rsidRPr="00333660">
        <w:rPr>
          <w:spacing w:val="-13"/>
        </w:rPr>
        <w:t xml:space="preserve"> </w:t>
      </w:r>
      <w:r w:rsidRPr="00333660">
        <w:t>broadsheet</w:t>
      </w:r>
      <w:r w:rsidRPr="00333660">
        <w:rPr>
          <w:spacing w:val="-13"/>
        </w:rPr>
        <w:t xml:space="preserve"> </w:t>
      </w:r>
      <w:r w:rsidRPr="00333660">
        <w:t>newspapers</w:t>
      </w:r>
      <w:r w:rsidRPr="00333660">
        <w:rPr>
          <w:spacing w:val="-13"/>
        </w:rPr>
        <w:t xml:space="preserve"> </w:t>
      </w:r>
      <w:r w:rsidRPr="00333660">
        <w:t>and</w:t>
      </w:r>
      <w:r w:rsidRPr="00333660">
        <w:rPr>
          <w:spacing w:val="-14"/>
        </w:rPr>
        <w:t xml:space="preserve"> </w:t>
      </w:r>
      <w:r w:rsidRPr="00333660">
        <w:t>advisory</w:t>
      </w:r>
      <w:r w:rsidRPr="00333660">
        <w:rPr>
          <w:spacing w:val="-13"/>
        </w:rPr>
        <w:t xml:space="preserve"> </w:t>
      </w:r>
      <w:r w:rsidRPr="00333660">
        <w:t>services.</w:t>
      </w:r>
    </w:p>
    <w:p w:rsidR="008C713B" w:rsidRPr="00333660" w:rsidRDefault="008C713B" w:rsidP="008C713B">
      <w:pPr>
        <w:pStyle w:val="Eduqualstyle-bodytext"/>
      </w:pPr>
      <w:r w:rsidRPr="00333660">
        <w:t>Full guidance on delivery and assessment is available from EduQual upon request.</w:t>
      </w:r>
      <w:r w:rsidRPr="00333660">
        <w:rPr>
          <w:vertAlign w:val="superscript"/>
        </w:rPr>
        <w:footnoteReference w:id="1"/>
      </w:r>
      <w:r w:rsidRPr="00333660">
        <w:t xml:space="preserve"> Where Recognition of Prior Learning (RPL) is a valid option for learners that meet some (or all) of the assessment criteria outlined for a given unit, readers are referred to </w:t>
      </w:r>
      <w:hyperlink r:id="rId13" w:history="1">
        <w:r w:rsidRPr="00333660">
          <w:rPr>
            <w:b/>
            <w:color w:val="0563C1" w:themeColor="hyperlink"/>
            <w:u w:val="single"/>
          </w:rPr>
          <w:t>EduQual’s Recognition of Prior Learning Policy</w:t>
        </w:r>
      </w:hyperlink>
      <w:r w:rsidRPr="00333660">
        <w:t>. This policy is available online, or by request.</w:t>
      </w:r>
      <w:r w:rsidRPr="00333660">
        <w:rPr>
          <w:vertAlign w:val="superscript"/>
        </w:rPr>
        <w:footnoteReference w:id="2"/>
      </w:r>
    </w:p>
    <w:p w:rsidR="008C713B" w:rsidRPr="00333660" w:rsidRDefault="008C713B" w:rsidP="008C713B">
      <w:pPr>
        <w:pStyle w:val="Eduqualstyle-bodytext"/>
      </w:pPr>
      <w:r w:rsidRPr="00333660">
        <w:t>Finally, EduQual provides detailed Assessment Guidance to its Approved Centres. Centres that lack this document may:</w:t>
      </w:r>
    </w:p>
    <w:p w:rsidR="008C713B" w:rsidRPr="00333660" w:rsidRDefault="008C713B" w:rsidP="008C713B">
      <w:pPr>
        <w:pStyle w:val="Eduqualstyle-bodytext"/>
        <w:numPr>
          <w:ilvl w:val="0"/>
          <w:numId w:val="7"/>
        </w:numPr>
      </w:pPr>
      <w:r w:rsidRPr="00333660">
        <w:t>Request it from the email address shown in the footnotes on this page</w:t>
      </w:r>
    </w:p>
    <w:p w:rsidR="008C713B" w:rsidRPr="00333660" w:rsidRDefault="008C713B" w:rsidP="008C713B">
      <w:pPr>
        <w:pStyle w:val="Eduqualstyle-bodytext"/>
        <w:numPr>
          <w:ilvl w:val="0"/>
          <w:numId w:val="7"/>
        </w:numPr>
      </w:pPr>
      <w:r w:rsidRPr="00333660">
        <w:t xml:space="preserve">Access it from their own EduQual Dropbox folder.  </w:t>
      </w:r>
    </w:p>
    <w:p w:rsidR="00C46BE6" w:rsidRPr="00333660" w:rsidRDefault="00C46BE6" w:rsidP="00C46BE6">
      <w:pPr>
        <w:pStyle w:val="Eduqualstyle-bodytext"/>
      </w:pPr>
    </w:p>
    <w:p w:rsidR="00C46BE6" w:rsidRPr="00BD5F04" w:rsidRDefault="00C46BE6" w:rsidP="00C46BE6">
      <w:pPr>
        <w:widowControl w:val="0"/>
        <w:autoSpaceDE w:val="0"/>
        <w:autoSpaceDN w:val="0"/>
        <w:adjustRightInd w:val="0"/>
        <w:spacing w:after="0" w:line="240" w:lineRule="auto"/>
        <w:rPr>
          <w:rFonts w:cstheme="minorHAnsi"/>
          <w:b/>
          <w:sz w:val="20"/>
          <w:szCs w:val="20"/>
        </w:rPr>
      </w:pPr>
      <w:r w:rsidRPr="00BD5F04">
        <w:rPr>
          <w:rFonts w:cstheme="minorHAnsi"/>
          <w:b/>
          <w:sz w:val="20"/>
          <w:szCs w:val="20"/>
        </w:rPr>
        <w:t xml:space="preserve">This unit is assessed through a written examination set and marked by </w:t>
      </w:r>
      <w:r w:rsidR="0020475B">
        <w:rPr>
          <w:rFonts w:cstheme="minorHAnsi"/>
          <w:b/>
          <w:sz w:val="20"/>
          <w:szCs w:val="20"/>
        </w:rPr>
        <w:t>EduQual</w:t>
      </w:r>
      <w:r w:rsidRPr="00BD5F04">
        <w:rPr>
          <w:rFonts w:cstheme="minorHAnsi"/>
          <w:b/>
          <w:sz w:val="20"/>
          <w:szCs w:val="20"/>
        </w:rPr>
        <w:t>.</w:t>
      </w:r>
    </w:p>
    <w:p w:rsidR="00C46BE6" w:rsidRPr="00BD5F04" w:rsidRDefault="00C46BE6" w:rsidP="00C46BE6">
      <w:pPr>
        <w:widowControl w:val="0"/>
        <w:autoSpaceDE w:val="0"/>
        <w:autoSpaceDN w:val="0"/>
        <w:adjustRightInd w:val="0"/>
        <w:spacing w:after="0" w:line="240" w:lineRule="auto"/>
        <w:rPr>
          <w:rFonts w:cstheme="minorHAnsi"/>
          <w:b/>
          <w:sz w:val="20"/>
          <w:szCs w:val="20"/>
        </w:rPr>
      </w:pPr>
    </w:p>
    <w:p w:rsidR="00C46BE6" w:rsidRPr="00BD5F04" w:rsidRDefault="00C46BE6" w:rsidP="00C46BE6">
      <w:pPr>
        <w:widowControl w:val="0"/>
        <w:overflowPunct w:val="0"/>
        <w:autoSpaceDE w:val="0"/>
        <w:autoSpaceDN w:val="0"/>
        <w:adjustRightInd w:val="0"/>
        <w:spacing w:after="0" w:line="240" w:lineRule="auto"/>
        <w:ind w:right="240"/>
        <w:rPr>
          <w:rFonts w:cstheme="minorHAnsi"/>
          <w:b/>
          <w:sz w:val="20"/>
          <w:szCs w:val="20"/>
        </w:rPr>
      </w:pPr>
      <w:r w:rsidRPr="00BD5F04">
        <w:rPr>
          <w:rFonts w:cstheme="minorHAnsi"/>
          <w:b/>
          <w:sz w:val="20"/>
          <w:szCs w:val="20"/>
        </w:rPr>
        <w:t>The examination is one hour and 45 minutes in length. During the supervised assessment period, learners will be assessed on their knowledge and understanding of how computer systems work, including the role of hardware and software, the way components of a system work together and how data in a system is used.</w:t>
      </w:r>
    </w:p>
    <w:p w:rsidR="00C46BE6" w:rsidRPr="00BD5F04" w:rsidRDefault="00C46BE6" w:rsidP="00C46BE6">
      <w:pPr>
        <w:widowControl w:val="0"/>
        <w:autoSpaceDE w:val="0"/>
        <w:autoSpaceDN w:val="0"/>
        <w:adjustRightInd w:val="0"/>
        <w:spacing w:after="0" w:line="240" w:lineRule="auto"/>
        <w:rPr>
          <w:rFonts w:cstheme="minorHAnsi"/>
          <w:b/>
          <w:sz w:val="20"/>
          <w:szCs w:val="20"/>
        </w:rPr>
      </w:pPr>
    </w:p>
    <w:p w:rsidR="00C46BE6" w:rsidRPr="00BD5F04" w:rsidRDefault="00C46BE6" w:rsidP="00C46BE6">
      <w:pPr>
        <w:widowControl w:val="0"/>
        <w:autoSpaceDE w:val="0"/>
        <w:autoSpaceDN w:val="0"/>
        <w:adjustRightInd w:val="0"/>
        <w:spacing w:after="0" w:line="240" w:lineRule="auto"/>
        <w:rPr>
          <w:rFonts w:cstheme="minorHAnsi"/>
          <w:b/>
          <w:sz w:val="20"/>
          <w:szCs w:val="20"/>
        </w:rPr>
      </w:pPr>
      <w:r w:rsidRPr="00BD5F04">
        <w:rPr>
          <w:rFonts w:cstheme="minorHAnsi"/>
          <w:b/>
          <w:sz w:val="20"/>
          <w:szCs w:val="20"/>
        </w:rPr>
        <w:t>The number of marks for the unit is 80.</w:t>
      </w:r>
    </w:p>
    <w:p w:rsidR="00C46BE6" w:rsidRPr="00BD5F04" w:rsidRDefault="00C46BE6" w:rsidP="00C46BE6">
      <w:pPr>
        <w:widowControl w:val="0"/>
        <w:autoSpaceDE w:val="0"/>
        <w:autoSpaceDN w:val="0"/>
        <w:adjustRightInd w:val="0"/>
        <w:spacing w:after="0" w:line="240" w:lineRule="auto"/>
        <w:rPr>
          <w:rFonts w:cstheme="minorHAnsi"/>
          <w:b/>
          <w:sz w:val="20"/>
          <w:szCs w:val="20"/>
        </w:rPr>
      </w:pPr>
    </w:p>
    <w:p w:rsidR="00C46BE6" w:rsidRPr="00BD5F04" w:rsidRDefault="00C46BE6" w:rsidP="00C46BE6">
      <w:pPr>
        <w:widowControl w:val="0"/>
        <w:overflowPunct w:val="0"/>
        <w:autoSpaceDE w:val="0"/>
        <w:autoSpaceDN w:val="0"/>
        <w:adjustRightInd w:val="0"/>
        <w:spacing w:after="0" w:line="240" w:lineRule="auto"/>
        <w:ind w:right="920"/>
        <w:rPr>
          <w:rFonts w:cstheme="minorHAnsi"/>
          <w:b/>
          <w:sz w:val="20"/>
          <w:szCs w:val="20"/>
        </w:rPr>
      </w:pPr>
      <w:r w:rsidRPr="00BD5F04">
        <w:rPr>
          <w:rFonts w:cstheme="minorHAnsi"/>
          <w:b/>
          <w:sz w:val="20"/>
          <w:szCs w:val="20"/>
        </w:rPr>
        <w:t>The assessment availability is twice a year in January and May/June. The first assessment availability is May/June 2017.</w:t>
      </w:r>
    </w:p>
    <w:p w:rsidR="008C713B" w:rsidRPr="00333660" w:rsidRDefault="008C713B" w:rsidP="008C713B">
      <w:pPr>
        <w:pStyle w:val="Heading2"/>
      </w:pPr>
      <w:bookmarkStart w:id="15" w:name="_Toc490860923"/>
      <w:r w:rsidRPr="00333660">
        <w:t>Outline Learning Plan</w:t>
      </w:r>
      <w:bookmarkEnd w:id="15"/>
    </w:p>
    <w:p w:rsidR="00C46BE6" w:rsidRPr="00333660" w:rsidRDefault="00C46BE6" w:rsidP="00C46BE6">
      <w:pPr>
        <w:widowControl w:val="0"/>
        <w:autoSpaceDE w:val="0"/>
        <w:autoSpaceDN w:val="0"/>
        <w:adjustRightInd w:val="0"/>
        <w:spacing w:after="0" w:line="240" w:lineRule="auto"/>
        <w:rPr>
          <w:rFonts w:cstheme="minorHAnsi"/>
          <w:sz w:val="20"/>
          <w:szCs w:val="20"/>
        </w:rPr>
      </w:pPr>
      <w:r w:rsidRPr="00333660">
        <w:rPr>
          <w:rFonts w:cstheme="minorHAnsi"/>
          <w:sz w:val="20"/>
          <w:szCs w:val="20"/>
        </w:rPr>
        <w:t xml:space="preserve">This unit is assessed through a written examination set and marked by </w:t>
      </w:r>
      <w:r w:rsidR="0020475B">
        <w:rPr>
          <w:rFonts w:cstheme="minorHAnsi"/>
          <w:sz w:val="20"/>
          <w:szCs w:val="20"/>
        </w:rPr>
        <w:t>EduQual</w:t>
      </w:r>
      <w:bookmarkStart w:id="16" w:name="_GoBack"/>
      <w:bookmarkEnd w:id="16"/>
      <w:r w:rsidRPr="00333660">
        <w:rPr>
          <w:rFonts w:cstheme="minorHAnsi"/>
          <w:sz w:val="20"/>
          <w:szCs w:val="20"/>
        </w:rPr>
        <w:t>.</w:t>
      </w:r>
    </w:p>
    <w:p w:rsidR="00C46BE6" w:rsidRPr="00333660" w:rsidRDefault="00C46BE6" w:rsidP="00C46BE6">
      <w:pPr>
        <w:widowControl w:val="0"/>
        <w:autoSpaceDE w:val="0"/>
        <w:autoSpaceDN w:val="0"/>
        <w:adjustRightInd w:val="0"/>
        <w:spacing w:after="0" w:line="240" w:lineRule="auto"/>
        <w:rPr>
          <w:rFonts w:cstheme="minorHAnsi"/>
          <w:sz w:val="20"/>
          <w:szCs w:val="20"/>
        </w:rPr>
      </w:pPr>
    </w:p>
    <w:p w:rsidR="00C46BE6" w:rsidRPr="00333660" w:rsidRDefault="00C46BE6" w:rsidP="00C46BE6">
      <w:pPr>
        <w:widowControl w:val="0"/>
        <w:overflowPunct w:val="0"/>
        <w:autoSpaceDE w:val="0"/>
        <w:autoSpaceDN w:val="0"/>
        <w:adjustRightInd w:val="0"/>
        <w:spacing w:after="0" w:line="240" w:lineRule="auto"/>
        <w:ind w:right="240"/>
        <w:rPr>
          <w:rFonts w:cstheme="minorHAnsi"/>
          <w:sz w:val="20"/>
          <w:szCs w:val="20"/>
        </w:rPr>
      </w:pPr>
      <w:r w:rsidRPr="00333660">
        <w:rPr>
          <w:rFonts w:cstheme="minorHAnsi"/>
          <w:sz w:val="20"/>
          <w:szCs w:val="20"/>
        </w:rPr>
        <w:t>The examination is one hour and 45 minutes in length. During the supervised assessment period, learners will be assessed on their knowledge and understanding of how computer systems work, including the role of hardware and software, the way components of a system work together and how data in a system is used.</w:t>
      </w:r>
    </w:p>
    <w:p w:rsidR="00C46BE6" w:rsidRPr="00333660" w:rsidRDefault="00C46BE6" w:rsidP="00C46BE6">
      <w:pPr>
        <w:widowControl w:val="0"/>
        <w:autoSpaceDE w:val="0"/>
        <w:autoSpaceDN w:val="0"/>
        <w:adjustRightInd w:val="0"/>
        <w:spacing w:after="0" w:line="240" w:lineRule="auto"/>
        <w:rPr>
          <w:rFonts w:cstheme="minorHAnsi"/>
          <w:sz w:val="20"/>
          <w:szCs w:val="20"/>
        </w:rPr>
      </w:pPr>
    </w:p>
    <w:p w:rsidR="00C46BE6" w:rsidRPr="00333660" w:rsidRDefault="00C46BE6" w:rsidP="00C46BE6">
      <w:pPr>
        <w:widowControl w:val="0"/>
        <w:autoSpaceDE w:val="0"/>
        <w:autoSpaceDN w:val="0"/>
        <w:adjustRightInd w:val="0"/>
        <w:spacing w:after="0" w:line="240" w:lineRule="auto"/>
        <w:rPr>
          <w:rFonts w:cstheme="minorHAnsi"/>
          <w:sz w:val="20"/>
          <w:szCs w:val="20"/>
        </w:rPr>
      </w:pPr>
      <w:r w:rsidRPr="00333660">
        <w:rPr>
          <w:rFonts w:cstheme="minorHAnsi"/>
          <w:sz w:val="20"/>
          <w:szCs w:val="20"/>
        </w:rPr>
        <w:t>The number of marks for the unit is 80.</w:t>
      </w:r>
    </w:p>
    <w:p w:rsidR="00C46BE6" w:rsidRPr="00333660" w:rsidRDefault="00C46BE6" w:rsidP="00C46BE6">
      <w:pPr>
        <w:widowControl w:val="0"/>
        <w:autoSpaceDE w:val="0"/>
        <w:autoSpaceDN w:val="0"/>
        <w:adjustRightInd w:val="0"/>
        <w:spacing w:after="0" w:line="240" w:lineRule="auto"/>
        <w:rPr>
          <w:rFonts w:cstheme="minorHAnsi"/>
          <w:sz w:val="20"/>
          <w:szCs w:val="20"/>
        </w:rPr>
      </w:pPr>
    </w:p>
    <w:p w:rsidR="00CF7D75" w:rsidRPr="00333660" w:rsidRDefault="00C46BE6" w:rsidP="00C46BE6">
      <w:pPr>
        <w:widowControl w:val="0"/>
        <w:overflowPunct w:val="0"/>
        <w:autoSpaceDE w:val="0"/>
        <w:autoSpaceDN w:val="0"/>
        <w:adjustRightInd w:val="0"/>
        <w:spacing w:after="0" w:line="240" w:lineRule="auto"/>
        <w:ind w:right="920"/>
        <w:rPr>
          <w:rFonts w:cstheme="minorHAnsi"/>
          <w:sz w:val="20"/>
          <w:szCs w:val="20"/>
        </w:rPr>
      </w:pPr>
      <w:r w:rsidRPr="00333660">
        <w:rPr>
          <w:rFonts w:cstheme="minorHAnsi"/>
          <w:sz w:val="20"/>
          <w:szCs w:val="20"/>
        </w:rPr>
        <w:t>The assessment availability is twice a year in January and May/June. The first assessment availability is May/June 2017.</w:t>
      </w:r>
    </w:p>
    <w:p w:rsidR="00C46BE6" w:rsidRPr="00333660" w:rsidRDefault="00C46BE6" w:rsidP="00C46BE6">
      <w:pPr>
        <w:widowControl w:val="0"/>
        <w:overflowPunct w:val="0"/>
        <w:autoSpaceDE w:val="0"/>
        <w:autoSpaceDN w:val="0"/>
        <w:adjustRightInd w:val="0"/>
        <w:spacing w:after="0" w:line="240" w:lineRule="auto"/>
        <w:ind w:right="920"/>
        <w:rPr>
          <w:rFonts w:cstheme="minorHAnsi"/>
          <w:sz w:val="20"/>
          <w:szCs w:val="20"/>
        </w:rPr>
      </w:pPr>
    </w:p>
    <w:p w:rsidR="00C46BE6" w:rsidRPr="00333660" w:rsidRDefault="00C46BE6" w:rsidP="00C46BE6">
      <w:pPr>
        <w:widowControl w:val="0"/>
        <w:overflowPunct w:val="0"/>
        <w:autoSpaceDE w:val="0"/>
        <w:autoSpaceDN w:val="0"/>
        <w:adjustRightInd w:val="0"/>
        <w:spacing w:after="0" w:line="240" w:lineRule="auto"/>
        <w:ind w:right="920"/>
        <w:rPr>
          <w:rFonts w:cstheme="minorHAnsi"/>
          <w:sz w:val="20"/>
          <w:szCs w:val="20"/>
        </w:rPr>
      </w:pPr>
    </w:p>
    <w:p w:rsidR="00C46BE6" w:rsidRPr="00333660" w:rsidRDefault="00C46BE6" w:rsidP="00C46BE6">
      <w:pPr>
        <w:widowControl w:val="0"/>
        <w:overflowPunct w:val="0"/>
        <w:autoSpaceDE w:val="0"/>
        <w:autoSpaceDN w:val="0"/>
        <w:adjustRightInd w:val="0"/>
        <w:spacing w:after="0" w:line="240" w:lineRule="auto"/>
        <w:ind w:right="920"/>
        <w:rPr>
          <w:rFonts w:cstheme="minorHAnsi"/>
          <w:sz w:val="20"/>
          <w:szCs w:val="20"/>
        </w:rPr>
      </w:pPr>
    </w:p>
    <w:p w:rsidR="00C46BE6" w:rsidRPr="00333660" w:rsidRDefault="00C46BE6" w:rsidP="00C46BE6">
      <w:pPr>
        <w:widowControl w:val="0"/>
        <w:overflowPunct w:val="0"/>
        <w:autoSpaceDE w:val="0"/>
        <w:autoSpaceDN w:val="0"/>
        <w:adjustRightInd w:val="0"/>
        <w:spacing w:after="0" w:line="240" w:lineRule="auto"/>
        <w:ind w:right="920"/>
        <w:rPr>
          <w:rFonts w:cstheme="minorHAnsi"/>
          <w:sz w:val="20"/>
          <w:szCs w:val="20"/>
        </w:rPr>
      </w:pPr>
    </w:p>
    <w:p w:rsidR="00A95BD5" w:rsidRPr="00333660" w:rsidRDefault="00A95BD5" w:rsidP="00A95BD5">
      <w:pPr>
        <w:pStyle w:val="Heading2"/>
      </w:pPr>
      <w:bookmarkStart w:id="17" w:name="_Toc490860924"/>
      <w:r w:rsidRPr="00333660">
        <w:t>List of Learner Sources</w:t>
      </w:r>
      <w:bookmarkEnd w:id="17"/>
    </w:p>
    <w:p w:rsidR="00A95BD5" w:rsidRPr="00333660" w:rsidRDefault="00A95BD5" w:rsidP="00A95BD5">
      <w:pPr>
        <w:pStyle w:val="Eduqualstyle-bodytext"/>
      </w:pPr>
      <w:r w:rsidRPr="00333660">
        <w:t xml:space="preserve">The recommended sources listed below should be familiar to each tutor and assessor who is delivering this unit as part of an EduQual qualification. Learners should be made aware of these sources before delivery of this unit, and be fully conversant with these sources upon completion of this unit. </w:t>
      </w:r>
    </w:p>
    <w:p w:rsidR="00A95BD5" w:rsidRPr="00333660" w:rsidRDefault="00A95BD5" w:rsidP="00A95BD5">
      <w:pPr>
        <w:pStyle w:val="Eduqualstyle-bodytext"/>
      </w:pPr>
    </w:p>
    <w:p w:rsidR="00156716" w:rsidRPr="00333660" w:rsidRDefault="00156716" w:rsidP="008C713B">
      <w:pPr>
        <w:pStyle w:val="Eduqualstyle-bodytext"/>
      </w:pPr>
    </w:p>
    <w:sectPr w:rsidR="00156716" w:rsidRPr="00333660" w:rsidSect="0030210C">
      <w:headerReference w:type="default" r:id="rId14"/>
      <w:footerReference w:type="defaul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6D" w:rsidRDefault="00EB786D" w:rsidP="00CB7E61">
      <w:pPr>
        <w:spacing w:after="0" w:line="240" w:lineRule="auto"/>
      </w:pPr>
      <w:r>
        <w:separator/>
      </w:r>
    </w:p>
  </w:endnote>
  <w:endnote w:type="continuationSeparator" w:id="0">
    <w:p w:rsidR="00EB786D" w:rsidRDefault="00EB786D" w:rsidP="00CB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19" w:rsidRDefault="0053083E" w:rsidP="00884919">
    <w:pPr>
      <w:pStyle w:val="Footer"/>
      <w:rPr>
        <w:color w:val="ED7D31" w:themeColor="accent2"/>
        <w:sz w:val="16"/>
        <w:szCs w:val="16"/>
      </w:rPr>
    </w:pPr>
    <w:r w:rsidRPr="0053083E">
      <w:rPr>
        <w:color w:val="ED7D31" w:themeColor="accent2"/>
        <w:sz w:val="16"/>
        <w:szCs w:val="16"/>
      </w:rPr>
      <w:t xml:space="preserve">EduQual </w:t>
    </w:r>
    <w:r w:rsidR="00630E97">
      <w:rPr>
        <w:color w:val="ED7D31" w:themeColor="accent2"/>
        <w:sz w:val="16"/>
        <w:szCs w:val="16"/>
      </w:rPr>
      <w:t xml:space="preserve">Unit Specification: </w:t>
    </w:r>
    <w:r w:rsidR="00756CA9">
      <w:rPr>
        <w:color w:val="ED7D31" w:themeColor="accent2"/>
        <w:sz w:val="16"/>
        <w:szCs w:val="16"/>
      </w:rPr>
      <w:t>Jan</w:t>
    </w:r>
    <w:r w:rsidR="00A95BD5" w:rsidRPr="008D7251">
      <w:rPr>
        <w:color w:val="ED7D31" w:themeColor="accent2"/>
        <w:sz w:val="16"/>
        <w:szCs w:val="16"/>
      </w:rPr>
      <w:t xml:space="preserve"> 201</w:t>
    </w:r>
    <w:r w:rsidR="00756CA9">
      <w:rPr>
        <w:color w:val="ED7D31" w:themeColor="accent2"/>
        <w:sz w:val="16"/>
        <w:szCs w:val="16"/>
      </w:rPr>
      <w:t>6</w:t>
    </w:r>
    <w:r w:rsidR="00884919" w:rsidRPr="008D7251">
      <w:rPr>
        <w:color w:val="ED7D31" w:themeColor="accent2"/>
        <w:sz w:val="16"/>
        <w:szCs w:val="16"/>
      </w:rPr>
      <w:ptab w:relativeTo="margin" w:alignment="center" w:leader="none"/>
    </w:r>
    <w:r w:rsidR="00884919" w:rsidRPr="008D7251">
      <w:rPr>
        <w:color w:val="ED7D31" w:themeColor="accent2"/>
      </w:rPr>
      <w:ptab w:relativeTo="margin" w:alignment="right" w:leader="none"/>
    </w:r>
    <w:r w:rsidR="004F42E8">
      <w:rPr>
        <w:color w:val="ED7D31" w:themeColor="accent2"/>
        <w:sz w:val="16"/>
        <w:szCs w:val="16"/>
      </w:rPr>
      <w:t>Copyright © EduQual Ltd. 2017</w:t>
    </w:r>
  </w:p>
  <w:p w:rsidR="0030210C" w:rsidRPr="008D7251" w:rsidRDefault="0030210C" w:rsidP="00884919">
    <w:pPr>
      <w:pStyle w:val="Footer"/>
      <w:rPr>
        <w:color w:val="ED7D31" w:themeColor="accent2"/>
        <w:sz w:val="16"/>
        <w:szCs w:val="16"/>
      </w:rPr>
    </w:pPr>
  </w:p>
  <w:p w:rsidR="00B34E53" w:rsidRDefault="00A95BD5" w:rsidP="0030210C">
    <w:pPr>
      <w:pStyle w:val="Footer"/>
      <w:tabs>
        <w:tab w:val="clear" w:pos="4513"/>
        <w:tab w:val="left" w:pos="4536"/>
        <w:tab w:val="center" w:pos="5387"/>
      </w:tabs>
      <w:jc w:val="center"/>
    </w:pPr>
    <w:r>
      <w:rPr>
        <w:noProof/>
        <w:lang w:eastAsia="en-GB"/>
      </w:rPr>
      <w:drawing>
        <wp:inline distT="0" distB="0" distL="0" distR="0" wp14:anchorId="7B25E133" wp14:editId="773D5D02">
          <wp:extent cx="464819"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1B EduQual Logo (Small for Footers).png"/>
                  <pic:cNvPicPr/>
                </pic:nvPicPr>
                <pic:blipFill>
                  <a:blip r:embed="rId1">
                    <a:extLst>
                      <a:ext uri="{28A0092B-C50C-407E-A947-70E740481C1C}">
                        <a14:useLocalDpi xmlns:a14="http://schemas.microsoft.com/office/drawing/2010/main" val="0"/>
                      </a:ext>
                    </a:extLst>
                  </a:blip>
                  <a:stretch>
                    <a:fillRect/>
                  </a:stretch>
                </pic:blipFill>
                <pic:spPr>
                  <a:xfrm>
                    <a:off x="0" y="0"/>
                    <a:ext cx="468044" cy="1611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0C" w:rsidRPr="0030210C" w:rsidRDefault="0030210C" w:rsidP="0030210C">
    <w:pPr>
      <w:pStyle w:val="Footer"/>
      <w:spacing w:before="80" w:after="120"/>
      <w:rPr>
        <w:b/>
        <w:color w:val="833C0B" w:themeColor="accent2" w:themeShade="80"/>
        <w:sz w:val="20"/>
        <w:szCs w:val="16"/>
        <w:u w:val="single"/>
      </w:rPr>
    </w:pPr>
    <w:r w:rsidRPr="0030210C">
      <w:rPr>
        <w:b/>
        <w:color w:val="833C0B" w:themeColor="accent2" w:themeShade="80"/>
        <w:sz w:val="20"/>
        <w:szCs w:val="16"/>
        <w:u w:val="single"/>
      </w:rPr>
      <w:t>Back to Contents</w:t>
    </w:r>
  </w:p>
  <w:p w:rsidR="0030210C" w:rsidRDefault="0030210C" w:rsidP="00884919">
    <w:pPr>
      <w:pStyle w:val="Footer"/>
      <w:rPr>
        <w:color w:val="ED7D31" w:themeColor="accent2"/>
        <w:sz w:val="16"/>
        <w:szCs w:val="16"/>
      </w:rPr>
    </w:pPr>
    <w:r w:rsidRPr="0053083E">
      <w:rPr>
        <w:color w:val="ED7D31" w:themeColor="accent2"/>
        <w:sz w:val="16"/>
        <w:szCs w:val="16"/>
      </w:rPr>
      <w:t xml:space="preserve">EduQual </w:t>
    </w:r>
    <w:r>
      <w:rPr>
        <w:color w:val="ED7D31" w:themeColor="accent2"/>
        <w:sz w:val="16"/>
        <w:szCs w:val="16"/>
      </w:rPr>
      <w:t>Unit Specification: Jan</w:t>
    </w:r>
    <w:r w:rsidRPr="008D7251">
      <w:rPr>
        <w:color w:val="ED7D31" w:themeColor="accent2"/>
        <w:sz w:val="16"/>
        <w:szCs w:val="16"/>
      </w:rPr>
      <w:t xml:space="preserve"> 201</w:t>
    </w:r>
    <w:r>
      <w:rPr>
        <w:color w:val="ED7D31" w:themeColor="accent2"/>
        <w:sz w:val="16"/>
        <w:szCs w:val="16"/>
      </w:rPr>
      <w:t>6</w:t>
    </w:r>
    <w:r w:rsidRPr="008D7251">
      <w:rPr>
        <w:color w:val="ED7D31" w:themeColor="accent2"/>
        <w:sz w:val="16"/>
        <w:szCs w:val="16"/>
      </w:rPr>
      <w:ptab w:relativeTo="margin" w:alignment="center" w:leader="none"/>
    </w:r>
    <w:r w:rsidRPr="008D7251">
      <w:rPr>
        <w:color w:val="ED7D31" w:themeColor="accent2"/>
      </w:rPr>
      <w:ptab w:relativeTo="margin" w:alignment="right" w:leader="none"/>
    </w:r>
    <w:r w:rsidR="004F42E8">
      <w:rPr>
        <w:color w:val="ED7D31" w:themeColor="accent2"/>
        <w:sz w:val="16"/>
        <w:szCs w:val="16"/>
      </w:rPr>
      <w:t>Copyright © EduQual Ltd. 2017</w:t>
    </w:r>
  </w:p>
  <w:p w:rsidR="0030210C" w:rsidRPr="008D7251" w:rsidRDefault="0030210C" w:rsidP="00884919">
    <w:pPr>
      <w:pStyle w:val="Footer"/>
      <w:rPr>
        <w:color w:val="ED7D31" w:themeColor="accent2"/>
        <w:sz w:val="16"/>
        <w:szCs w:val="16"/>
      </w:rPr>
    </w:pPr>
  </w:p>
  <w:p w:rsidR="0030210C" w:rsidRDefault="0030210C" w:rsidP="0030210C">
    <w:pPr>
      <w:pStyle w:val="Footer"/>
      <w:tabs>
        <w:tab w:val="clear" w:pos="4513"/>
        <w:tab w:val="left" w:pos="4536"/>
        <w:tab w:val="center" w:pos="5387"/>
      </w:tabs>
      <w:jc w:val="center"/>
    </w:pPr>
    <w:r>
      <w:rPr>
        <w:noProof/>
        <w:lang w:eastAsia="en-GB"/>
      </w:rPr>
      <w:drawing>
        <wp:inline distT="0" distB="0" distL="0" distR="0" wp14:anchorId="4DC2B7E3" wp14:editId="42156E95">
          <wp:extent cx="464819"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1B EduQual Logo (Small for Footers).png"/>
                  <pic:cNvPicPr/>
                </pic:nvPicPr>
                <pic:blipFill>
                  <a:blip r:embed="rId1">
                    <a:extLst>
                      <a:ext uri="{28A0092B-C50C-407E-A947-70E740481C1C}">
                        <a14:useLocalDpi xmlns:a14="http://schemas.microsoft.com/office/drawing/2010/main" val="0"/>
                      </a:ext>
                    </a:extLst>
                  </a:blip>
                  <a:stretch>
                    <a:fillRect/>
                  </a:stretch>
                </pic:blipFill>
                <pic:spPr>
                  <a:xfrm>
                    <a:off x="0" y="0"/>
                    <a:ext cx="468044" cy="161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6D" w:rsidRDefault="00EB786D" w:rsidP="00CB7E61">
      <w:pPr>
        <w:spacing w:after="0" w:line="240" w:lineRule="auto"/>
      </w:pPr>
      <w:r>
        <w:separator/>
      </w:r>
    </w:p>
  </w:footnote>
  <w:footnote w:type="continuationSeparator" w:id="0">
    <w:p w:rsidR="00EB786D" w:rsidRDefault="00EB786D" w:rsidP="00CB7E61">
      <w:pPr>
        <w:spacing w:after="0" w:line="240" w:lineRule="auto"/>
      </w:pPr>
      <w:r>
        <w:continuationSeparator/>
      </w:r>
    </w:p>
  </w:footnote>
  <w:footnote w:id="1">
    <w:p w:rsidR="008C713B" w:rsidRPr="007D2550" w:rsidRDefault="008C713B" w:rsidP="008C713B">
      <w:pPr>
        <w:pStyle w:val="FootnoteText"/>
      </w:pPr>
      <w:r w:rsidRPr="007D2550">
        <w:rPr>
          <w:rStyle w:val="FootnoteReference"/>
        </w:rPr>
        <w:footnoteRef/>
      </w:r>
      <w:r w:rsidRPr="007D2550">
        <w:t xml:space="preserve"> </w:t>
      </w:r>
      <w:r w:rsidRPr="0030210C">
        <w:rPr>
          <w:sz w:val="18"/>
        </w:rPr>
        <w:t xml:space="preserve">Email: </w:t>
      </w:r>
      <w:hyperlink r:id="rId1" w:history="1">
        <w:r w:rsidRPr="0030210C">
          <w:rPr>
            <w:rStyle w:val="Hyperlink"/>
            <w:b/>
            <w:sz w:val="18"/>
          </w:rPr>
          <w:t>info@eduqual.org.uk</w:t>
        </w:r>
      </w:hyperlink>
      <w:r w:rsidRPr="0030210C">
        <w:rPr>
          <w:sz w:val="18"/>
        </w:rPr>
        <w:t xml:space="preserve"> </w:t>
      </w:r>
    </w:p>
  </w:footnote>
  <w:footnote w:id="2">
    <w:p w:rsidR="008C713B" w:rsidRPr="00EA2BFF" w:rsidRDefault="008C713B" w:rsidP="008C713B">
      <w:pPr>
        <w:pStyle w:val="FootnoteText"/>
        <w:rPr>
          <w:b/>
        </w:rPr>
      </w:pPr>
      <w:r w:rsidRPr="007D2550">
        <w:rPr>
          <w:rStyle w:val="FootnoteReference"/>
        </w:rPr>
        <w:footnoteRef/>
      </w:r>
      <w:r w:rsidRPr="007D2550">
        <w:t xml:space="preserve"> </w:t>
      </w:r>
      <w:r w:rsidRPr="0030210C">
        <w:rPr>
          <w:sz w:val="18"/>
        </w:rPr>
        <w:t xml:space="preserve">Email: </w:t>
      </w:r>
      <w:hyperlink r:id="rId2" w:history="1">
        <w:r w:rsidRPr="0030210C">
          <w:rPr>
            <w:rStyle w:val="Hyperlink"/>
            <w:b/>
            <w:sz w:val="18"/>
          </w:rPr>
          <w:t>info@eduqual.org.uk</w:t>
        </w:r>
      </w:hyperlink>
      <w:r w:rsidRPr="0030210C">
        <w:rPr>
          <w:sz w:val="18"/>
        </w:rPr>
        <w:t xml:space="preserve"> or </w:t>
      </w:r>
      <w:hyperlink r:id="rId3" w:history="1">
        <w:r w:rsidRPr="0030210C">
          <w:rPr>
            <w:rStyle w:val="Hyperlink"/>
            <w:b/>
            <w:sz w:val="18"/>
          </w:rPr>
          <w:t>click this link to view EduQual’s RPL Policy online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33C0B" w:themeColor="accent2" w:themeShade="80"/>
      </w:rPr>
      <w:id w:val="-1769999958"/>
      <w:docPartObj>
        <w:docPartGallery w:val="Page Numbers (Top of Page)"/>
        <w:docPartUnique/>
      </w:docPartObj>
    </w:sdtPr>
    <w:sdtEndPr/>
    <w:sdtContent>
      <w:p w:rsidR="00C27066" w:rsidRPr="00C27066" w:rsidRDefault="00C27066" w:rsidP="006D2594">
        <w:pPr>
          <w:pStyle w:val="Header"/>
          <w:jc w:val="right"/>
          <w:rPr>
            <w:color w:val="ED7D31" w:themeColor="accent2"/>
          </w:rPr>
        </w:pPr>
        <w:r w:rsidRPr="00A95BD5">
          <w:rPr>
            <w:color w:val="833C0B" w:themeColor="accent2" w:themeShade="80"/>
          </w:rPr>
          <w:t xml:space="preserve">Page </w:t>
        </w:r>
        <w:r w:rsidRPr="00A95BD5">
          <w:rPr>
            <w:b/>
            <w:bCs/>
            <w:color w:val="833C0B" w:themeColor="accent2" w:themeShade="80"/>
          </w:rPr>
          <w:fldChar w:fldCharType="begin"/>
        </w:r>
        <w:r w:rsidRPr="00A95BD5">
          <w:rPr>
            <w:b/>
            <w:bCs/>
            <w:color w:val="833C0B" w:themeColor="accent2" w:themeShade="80"/>
          </w:rPr>
          <w:instrText xml:space="preserve"> PAGE </w:instrText>
        </w:r>
        <w:r w:rsidRPr="00A95BD5">
          <w:rPr>
            <w:b/>
            <w:bCs/>
            <w:color w:val="833C0B" w:themeColor="accent2" w:themeShade="80"/>
          </w:rPr>
          <w:fldChar w:fldCharType="separate"/>
        </w:r>
        <w:r w:rsidR="0020475B">
          <w:rPr>
            <w:b/>
            <w:bCs/>
            <w:noProof/>
            <w:color w:val="833C0B" w:themeColor="accent2" w:themeShade="80"/>
          </w:rPr>
          <w:t>4</w:t>
        </w:r>
        <w:r w:rsidRPr="00A95BD5">
          <w:rPr>
            <w:b/>
            <w:bCs/>
            <w:color w:val="833C0B" w:themeColor="accent2" w:themeShade="80"/>
          </w:rPr>
          <w:fldChar w:fldCharType="end"/>
        </w:r>
        <w:r w:rsidRPr="00A95BD5">
          <w:rPr>
            <w:color w:val="833C0B" w:themeColor="accent2" w:themeShade="80"/>
          </w:rPr>
          <w:t xml:space="preserve"> of </w:t>
        </w:r>
        <w:r w:rsidRPr="00A95BD5">
          <w:rPr>
            <w:b/>
            <w:bCs/>
            <w:color w:val="833C0B" w:themeColor="accent2" w:themeShade="80"/>
          </w:rPr>
          <w:fldChar w:fldCharType="begin"/>
        </w:r>
        <w:r w:rsidRPr="00A95BD5">
          <w:rPr>
            <w:b/>
            <w:bCs/>
            <w:color w:val="833C0B" w:themeColor="accent2" w:themeShade="80"/>
          </w:rPr>
          <w:instrText xml:space="preserve"> NUMPAGES  </w:instrText>
        </w:r>
        <w:r w:rsidRPr="00A95BD5">
          <w:rPr>
            <w:b/>
            <w:bCs/>
            <w:color w:val="833C0B" w:themeColor="accent2" w:themeShade="80"/>
          </w:rPr>
          <w:fldChar w:fldCharType="separate"/>
        </w:r>
        <w:r w:rsidR="0020475B">
          <w:rPr>
            <w:b/>
            <w:bCs/>
            <w:noProof/>
            <w:color w:val="833C0B" w:themeColor="accent2" w:themeShade="80"/>
          </w:rPr>
          <w:t>11</w:t>
        </w:r>
        <w:r w:rsidRPr="00A95BD5">
          <w:rPr>
            <w:b/>
            <w:bCs/>
            <w:color w:val="833C0B" w:themeColor="accent2" w:themeShade="80"/>
          </w:rPr>
          <w:fldChar w:fldCharType="end"/>
        </w:r>
      </w:p>
    </w:sdtContent>
  </w:sdt>
  <w:p w:rsidR="00884919" w:rsidRDefault="00884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33C0B" w:themeColor="accent2" w:themeShade="80"/>
      </w:rPr>
      <w:id w:val="1032838977"/>
      <w:docPartObj>
        <w:docPartGallery w:val="Page Numbers (Top of Page)"/>
        <w:docPartUnique/>
      </w:docPartObj>
    </w:sdtPr>
    <w:sdtEndPr/>
    <w:sdtContent>
      <w:p w:rsidR="00117319" w:rsidRPr="00C27066" w:rsidRDefault="00117319" w:rsidP="006D2594">
        <w:pPr>
          <w:pStyle w:val="Header"/>
          <w:jc w:val="right"/>
          <w:rPr>
            <w:color w:val="ED7D31" w:themeColor="accent2"/>
          </w:rPr>
        </w:pPr>
        <w:r w:rsidRPr="00A95BD5">
          <w:rPr>
            <w:color w:val="833C0B" w:themeColor="accent2" w:themeShade="80"/>
          </w:rPr>
          <w:t xml:space="preserve">Page </w:t>
        </w:r>
        <w:r w:rsidRPr="00A95BD5">
          <w:rPr>
            <w:b/>
            <w:bCs/>
            <w:color w:val="833C0B" w:themeColor="accent2" w:themeShade="80"/>
          </w:rPr>
          <w:fldChar w:fldCharType="begin"/>
        </w:r>
        <w:r w:rsidRPr="00A95BD5">
          <w:rPr>
            <w:b/>
            <w:bCs/>
            <w:color w:val="833C0B" w:themeColor="accent2" w:themeShade="80"/>
          </w:rPr>
          <w:instrText xml:space="preserve"> PAGE </w:instrText>
        </w:r>
        <w:r w:rsidRPr="00A95BD5">
          <w:rPr>
            <w:b/>
            <w:bCs/>
            <w:color w:val="833C0B" w:themeColor="accent2" w:themeShade="80"/>
          </w:rPr>
          <w:fldChar w:fldCharType="separate"/>
        </w:r>
        <w:r w:rsidR="0020475B">
          <w:rPr>
            <w:b/>
            <w:bCs/>
            <w:noProof/>
            <w:color w:val="833C0B" w:themeColor="accent2" w:themeShade="80"/>
          </w:rPr>
          <w:t>11</w:t>
        </w:r>
        <w:r w:rsidRPr="00A95BD5">
          <w:rPr>
            <w:b/>
            <w:bCs/>
            <w:color w:val="833C0B" w:themeColor="accent2" w:themeShade="80"/>
          </w:rPr>
          <w:fldChar w:fldCharType="end"/>
        </w:r>
        <w:r w:rsidRPr="00A95BD5">
          <w:rPr>
            <w:color w:val="833C0B" w:themeColor="accent2" w:themeShade="80"/>
          </w:rPr>
          <w:t xml:space="preserve"> of </w:t>
        </w:r>
        <w:r w:rsidRPr="00A95BD5">
          <w:rPr>
            <w:b/>
            <w:bCs/>
            <w:color w:val="833C0B" w:themeColor="accent2" w:themeShade="80"/>
          </w:rPr>
          <w:fldChar w:fldCharType="begin"/>
        </w:r>
        <w:r w:rsidRPr="00A95BD5">
          <w:rPr>
            <w:b/>
            <w:bCs/>
            <w:color w:val="833C0B" w:themeColor="accent2" w:themeShade="80"/>
          </w:rPr>
          <w:instrText xml:space="preserve"> NUMPAGES  </w:instrText>
        </w:r>
        <w:r w:rsidRPr="00A95BD5">
          <w:rPr>
            <w:b/>
            <w:bCs/>
            <w:color w:val="833C0B" w:themeColor="accent2" w:themeShade="80"/>
          </w:rPr>
          <w:fldChar w:fldCharType="separate"/>
        </w:r>
        <w:r w:rsidR="0020475B">
          <w:rPr>
            <w:b/>
            <w:bCs/>
            <w:noProof/>
            <w:color w:val="833C0B" w:themeColor="accent2" w:themeShade="80"/>
          </w:rPr>
          <w:t>11</w:t>
        </w:r>
        <w:r w:rsidRPr="00A95BD5">
          <w:rPr>
            <w:b/>
            <w:bCs/>
            <w:color w:val="833C0B" w:themeColor="accent2" w:themeShade="80"/>
          </w:rPr>
          <w:fldChar w:fldCharType="end"/>
        </w:r>
      </w:p>
    </w:sdtContent>
  </w:sdt>
  <w:p w:rsidR="00117319" w:rsidRDefault="0011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649"/>
    <w:multiLevelType w:val="hybridMultilevel"/>
    <w:tmpl w:val="00006DF1"/>
    <w:lvl w:ilvl="0" w:tplc="00005A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1BB"/>
    <w:multiLevelType w:val="hybridMultilevel"/>
    <w:tmpl w:val="000026E9"/>
    <w:lvl w:ilvl="0" w:tplc="000001EB">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00000BDB">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2AE"/>
    <w:multiLevelType w:val="hybridMultilevel"/>
    <w:tmpl w:val="00006952"/>
    <w:lvl w:ilvl="0" w:tplc="00005F90">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7753A51"/>
    <w:multiLevelType w:val="hybridMultilevel"/>
    <w:tmpl w:val="FBF6ACFE"/>
    <w:lvl w:ilvl="0" w:tplc="FE8CE552">
      <w:start w:val="1"/>
      <w:numFmt w:val="bullet"/>
      <w:lvlText w:val=""/>
      <w:lvlJc w:val="left"/>
      <w:pPr>
        <w:ind w:left="820" w:hanging="360"/>
      </w:pPr>
      <w:rPr>
        <w:rFonts w:ascii="Symbol" w:eastAsia="Symbol" w:hAnsi="Symbol" w:hint="default"/>
        <w:color w:val="404040"/>
        <w:w w:val="100"/>
        <w:sz w:val="22"/>
        <w:szCs w:val="22"/>
      </w:rPr>
    </w:lvl>
    <w:lvl w:ilvl="1" w:tplc="25101D6E">
      <w:start w:val="1"/>
      <w:numFmt w:val="bullet"/>
      <w:lvlText w:val="•"/>
      <w:lvlJc w:val="left"/>
      <w:pPr>
        <w:ind w:left="1671" w:hanging="360"/>
      </w:pPr>
      <w:rPr>
        <w:rFonts w:hint="default"/>
      </w:rPr>
    </w:lvl>
    <w:lvl w:ilvl="2" w:tplc="49BC0FF4">
      <w:start w:val="1"/>
      <w:numFmt w:val="bullet"/>
      <w:lvlText w:val="•"/>
      <w:lvlJc w:val="left"/>
      <w:pPr>
        <w:ind w:left="2522" w:hanging="360"/>
      </w:pPr>
      <w:rPr>
        <w:rFonts w:hint="default"/>
      </w:rPr>
    </w:lvl>
    <w:lvl w:ilvl="3" w:tplc="7F44E292">
      <w:start w:val="1"/>
      <w:numFmt w:val="bullet"/>
      <w:lvlText w:val="•"/>
      <w:lvlJc w:val="left"/>
      <w:pPr>
        <w:ind w:left="3373" w:hanging="360"/>
      </w:pPr>
      <w:rPr>
        <w:rFonts w:hint="default"/>
      </w:rPr>
    </w:lvl>
    <w:lvl w:ilvl="4" w:tplc="995E2EB0">
      <w:start w:val="1"/>
      <w:numFmt w:val="bullet"/>
      <w:lvlText w:val="•"/>
      <w:lvlJc w:val="left"/>
      <w:pPr>
        <w:ind w:left="4225" w:hanging="360"/>
      </w:pPr>
      <w:rPr>
        <w:rFonts w:hint="default"/>
      </w:rPr>
    </w:lvl>
    <w:lvl w:ilvl="5" w:tplc="71DA23BE">
      <w:start w:val="1"/>
      <w:numFmt w:val="bullet"/>
      <w:lvlText w:val="•"/>
      <w:lvlJc w:val="left"/>
      <w:pPr>
        <w:ind w:left="5076" w:hanging="360"/>
      </w:pPr>
      <w:rPr>
        <w:rFonts w:hint="default"/>
      </w:rPr>
    </w:lvl>
    <w:lvl w:ilvl="6" w:tplc="76DC7B70">
      <w:start w:val="1"/>
      <w:numFmt w:val="bullet"/>
      <w:lvlText w:val="•"/>
      <w:lvlJc w:val="left"/>
      <w:pPr>
        <w:ind w:left="5927" w:hanging="360"/>
      </w:pPr>
      <w:rPr>
        <w:rFonts w:hint="default"/>
      </w:rPr>
    </w:lvl>
    <w:lvl w:ilvl="7" w:tplc="19285EFC">
      <w:start w:val="1"/>
      <w:numFmt w:val="bullet"/>
      <w:lvlText w:val="•"/>
      <w:lvlJc w:val="left"/>
      <w:pPr>
        <w:ind w:left="6778" w:hanging="360"/>
      </w:pPr>
      <w:rPr>
        <w:rFonts w:hint="default"/>
      </w:rPr>
    </w:lvl>
    <w:lvl w:ilvl="8" w:tplc="64FCA678">
      <w:start w:val="1"/>
      <w:numFmt w:val="bullet"/>
      <w:lvlText w:val="•"/>
      <w:lvlJc w:val="left"/>
      <w:pPr>
        <w:ind w:left="7630" w:hanging="360"/>
      </w:pPr>
      <w:rPr>
        <w:rFonts w:hint="default"/>
      </w:rPr>
    </w:lvl>
  </w:abstractNum>
  <w:abstractNum w:abstractNumId="25" w15:restartNumberingAfterBreak="0">
    <w:nsid w:val="0B672A90"/>
    <w:multiLevelType w:val="hybridMultilevel"/>
    <w:tmpl w:val="2DA0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2D4772"/>
    <w:multiLevelType w:val="hybridMultilevel"/>
    <w:tmpl w:val="5116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C63FBB"/>
    <w:multiLevelType w:val="hybridMultilevel"/>
    <w:tmpl w:val="79124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34567F3"/>
    <w:multiLevelType w:val="hybridMultilevel"/>
    <w:tmpl w:val="4D0E7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F204D44"/>
    <w:multiLevelType w:val="multilevel"/>
    <w:tmpl w:val="2C5870E8"/>
    <w:lvl w:ilvl="0">
      <w:start w:val="1"/>
      <w:numFmt w:val="decimal"/>
      <w:lvlText w:val="%1"/>
      <w:lvlJc w:val="left"/>
      <w:pPr>
        <w:ind w:left="446" w:hanging="344"/>
      </w:pPr>
      <w:rPr>
        <w:rFonts w:hint="default"/>
      </w:rPr>
    </w:lvl>
    <w:lvl w:ilvl="1">
      <w:start w:val="1"/>
      <w:numFmt w:val="decimal"/>
      <w:lvlText w:val="%1.%2"/>
      <w:lvlJc w:val="left"/>
      <w:pPr>
        <w:ind w:left="446" w:hanging="344"/>
      </w:pPr>
      <w:rPr>
        <w:rFonts w:ascii="Calibri" w:eastAsia="Calibri" w:hAnsi="Calibri" w:hint="default"/>
        <w:color w:val="404040"/>
        <w:spacing w:val="-1"/>
        <w:w w:val="100"/>
        <w:sz w:val="22"/>
        <w:szCs w:val="22"/>
      </w:rPr>
    </w:lvl>
    <w:lvl w:ilvl="2">
      <w:start w:val="1"/>
      <w:numFmt w:val="bullet"/>
      <w:lvlText w:val=""/>
      <w:lvlJc w:val="left"/>
      <w:pPr>
        <w:ind w:left="895" w:hanging="360"/>
      </w:pPr>
      <w:rPr>
        <w:rFonts w:ascii="Symbol" w:eastAsia="Symbol" w:hAnsi="Symbol" w:hint="default"/>
        <w:color w:val="404040"/>
        <w:w w:val="100"/>
        <w:sz w:val="22"/>
        <w:szCs w:val="22"/>
      </w:rPr>
    </w:lvl>
    <w:lvl w:ilvl="3">
      <w:start w:val="1"/>
      <w:numFmt w:val="bullet"/>
      <w:lvlText w:val="•"/>
      <w:lvlJc w:val="left"/>
      <w:pPr>
        <w:ind w:left="1611" w:hanging="360"/>
      </w:pPr>
      <w:rPr>
        <w:rFonts w:hint="default"/>
      </w:rPr>
    </w:lvl>
    <w:lvl w:ilvl="4">
      <w:start w:val="1"/>
      <w:numFmt w:val="bullet"/>
      <w:lvlText w:val="•"/>
      <w:lvlJc w:val="left"/>
      <w:pPr>
        <w:ind w:left="1967" w:hanging="360"/>
      </w:pPr>
      <w:rPr>
        <w:rFonts w:hint="default"/>
      </w:rPr>
    </w:lvl>
    <w:lvl w:ilvl="5">
      <w:start w:val="1"/>
      <w:numFmt w:val="bullet"/>
      <w:lvlText w:val="•"/>
      <w:lvlJc w:val="left"/>
      <w:pPr>
        <w:ind w:left="2323" w:hanging="360"/>
      </w:pPr>
      <w:rPr>
        <w:rFonts w:hint="default"/>
      </w:rPr>
    </w:lvl>
    <w:lvl w:ilvl="6">
      <w:start w:val="1"/>
      <w:numFmt w:val="bullet"/>
      <w:lvlText w:val="•"/>
      <w:lvlJc w:val="left"/>
      <w:pPr>
        <w:ind w:left="2678" w:hanging="360"/>
      </w:pPr>
      <w:rPr>
        <w:rFonts w:hint="default"/>
      </w:rPr>
    </w:lvl>
    <w:lvl w:ilvl="7">
      <w:start w:val="1"/>
      <w:numFmt w:val="bullet"/>
      <w:lvlText w:val="•"/>
      <w:lvlJc w:val="left"/>
      <w:pPr>
        <w:ind w:left="3034" w:hanging="360"/>
      </w:pPr>
      <w:rPr>
        <w:rFonts w:hint="default"/>
      </w:rPr>
    </w:lvl>
    <w:lvl w:ilvl="8">
      <w:start w:val="1"/>
      <w:numFmt w:val="bullet"/>
      <w:lvlText w:val="•"/>
      <w:lvlJc w:val="left"/>
      <w:pPr>
        <w:ind w:left="3390" w:hanging="360"/>
      </w:pPr>
      <w:rPr>
        <w:rFonts w:hint="default"/>
      </w:rPr>
    </w:lvl>
  </w:abstractNum>
  <w:abstractNum w:abstractNumId="30" w15:restartNumberingAfterBreak="0">
    <w:nsid w:val="2FA464D3"/>
    <w:multiLevelType w:val="hybridMultilevel"/>
    <w:tmpl w:val="6BB2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961415"/>
    <w:multiLevelType w:val="hybridMultilevel"/>
    <w:tmpl w:val="23167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A866F9"/>
    <w:multiLevelType w:val="multilevel"/>
    <w:tmpl w:val="ABB8529E"/>
    <w:lvl w:ilvl="0">
      <w:start w:val="2"/>
      <w:numFmt w:val="decimal"/>
      <w:lvlText w:val="%1"/>
      <w:lvlJc w:val="left"/>
      <w:pPr>
        <w:ind w:left="446" w:hanging="344"/>
      </w:pPr>
      <w:rPr>
        <w:rFonts w:hint="default"/>
      </w:rPr>
    </w:lvl>
    <w:lvl w:ilvl="1">
      <w:start w:val="1"/>
      <w:numFmt w:val="decimal"/>
      <w:lvlText w:val="%1.%2"/>
      <w:lvlJc w:val="left"/>
      <w:pPr>
        <w:ind w:left="446" w:hanging="344"/>
      </w:pPr>
      <w:rPr>
        <w:rFonts w:ascii="Calibri" w:eastAsia="Calibri" w:hAnsi="Calibri" w:hint="default"/>
        <w:color w:val="404040"/>
        <w:spacing w:val="-1"/>
        <w:w w:val="100"/>
        <w:sz w:val="22"/>
        <w:szCs w:val="22"/>
      </w:rPr>
    </w:lvl>
    <w:lvl w:ilvl="2">
      <w:start w:val="1"/>
      <w:numFmt w:val="bullet"/>
      <w:lvlText w:val="•"/>
      <w:lvlJc w:val="left"/>
      <w:pPr>
        <w:ind w:left="1172" w:hanging="344"/>
      </w:pPr>
      <w:rPr>
        <w:rFonts w:hint="default"/>
      </w:rPr>
    </w:lvl>
    <w:lvl w:ilvl="3">
      <w:start w:val="1"/>
      <w:numFmt w:val="bullet"/>
      <w:lvlText w:val="•"/>
      <w:lvlJc w:val="left"/>
      <w:pPr>
        <w:ind w:left="1538" w:hanging="344"/>
      </w:pPr>
      <w:rPr>
        <w:rFonts w:hint="default"/>
      </w:rPr>
    </w:lvl>
    <w:lvl w:ilvl="4">
      <w:start w:val="1"/>
      <w:numFmt w:val="bullet"/>
      <w:lvlText w:val="•"/>
      <w:lvlJc w:val="left"/>
      <w:pPr>
        <w:ind w:left="1904" w:hanging="344"/>
      </w:pPr>
      <w:rPr>
        <w:rFonts w:hint="default"/>
      </w:rPr>
    </w:lvl>
    <w:lvl w:ilvl="5">
      <w:start w:val="1"/>
      <w:numFmt w:val="bullet"/>
      <w:lvlText w:val="•"/>
      <w:lvlJc w:val="left"/>
      <w:pPr>
        <w:ind w:left="2271" w:hanging="344"/>
      </w:pPr>
      <w:rPr>
        <w:rFonts w:hint="default"/>
      </w:rPr>
    </w:lvl>
    <w:lvl w:ilvl="6">
      <w:start w:val="1"/>
      <w:numFmt w:val="bullet"/>
      <w:lvlText w:val="•"/>
      <w:lvlJc w:val="left"/>
      <w:pPr>
        <w:ind w:left="2637" w:hanging="344"/>
      </w:pPr>
      <w:rPr>
        <w:rFonts w:hint="default"/>
      </w:rPr>
    </w:lvl>
    <w:lvl w:ilvl="7">
      <w:start w:val="1"/>
      <w:numFmt w:val="bullet"/>
      <w:lvlText w:val="•"/>
      <w:lvlJc w:val="left"/>
      <w:pPr>
        <w:ind w:left="3003" w:hanging="344"/>
      </w:pPr>
      <w:rPr>
        <w:rFonts w:hint="default"/>
      </w:rPr>
    </w:lvl>
    <w:lvl w:ilvl="8">
      <w:start w:val="1"/>
      <w:numFmt w:val="bullet"/>
      <w:lvlText w:val="•"/>
      <w:lvlJc w:val="left"/>
      <w:pPr>
        <w:ind w:left="3369" w:hanging="344"/>
      </w:pPr>
      <w:rPr>
        <w:rFonts w:hint="default"/>
      </w:rPr>
    </w:lvl>
  </w:abstractNum>
  <w:abstractNum w:abstractNumId="33" w15:restartNumberingAfterBreak="0">
    <w:nsid w:val="3EE16F3C"/>
    <w:multiLevelType w:val="hybridMultilevel"/>
    <w:tmpl w:val="33B2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3F24A6"/>
    <w:multiLevelType w:val="hybridMultilevel"/>
    <w:tmpl w:val="735C1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451AAB"/>
    <w:multiLevelType w:val="hybridMultilevel"/>
    <w:tmpl w:val="7B82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865D15"/>
    <w:multiLevelType w:val="multilevel"/>
    <w:tmpl w:val="E18A1100"/>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Calibri" w:eastAsia="Calibri" w:hAnsi="Calibri" w:hint="default"/>
        <w:color w:val="404040"/>
        <w:spacing w:val="-1"/>
        <w:w w:val="100"/>
        <w:sz w:val="22"/>
        <w:szCs w:val="22"/>
      </w:rPr>
    </w:lvl>
    <w:lvl w:ilvl="2">
      <w:start w:val="1"/>
      <w:numFmt w:val="bullet"/>
      <w:lvlText w:val=""/>
      <w:lvlJc w:val="left"/>
      <w:pPr>
        <w:ind w:left="1180" w:hanging="360"/>
      </w:pPr>
      <w:rPr>
        <w:rFonts w:ascii="Symbol" w:eastAsia="Symbol" w:hAnsi="Symbol" w:hint="default"/>
        <w:color w:val="404040"/>
        <w:w w:val="100"/>
        <w:sz w:val="22"/>
        <w:szCs w:val="22"/>
      </w:rPr>
    </w:lvl>
    <w:lvl w:ilvl="3">
      <w:start w:val="1"/>
      <w:numFmt w:val="bullet"/>
      <w:lvlText w:val="•"/>
      <w:lvlJc w:val="left"/>
      <w:pPr>
        <w:ind w:left="1829" w:hanging="360"/>
      </w:pPr>
      <w:rPr>
        <w:rFonts w:hint="default"/>
      </w:rPr>
    </w:lvl>
    <w:lvl w:ilvl="4">
      <w:start w:val="1"/>
      <w:numFmt w:val="bullet"/>
      <w:lvlText w:val="•"/>
      <w:lvlJc w:val="left"/>
      <w:pPr>
        <w:ind w:left="2154" w:hanging="360"/>
      </w:pPr>
      <w:rPr>
        <w:rFonts w:hint="default"/>
      </w:rPr>
    </w:lvl>
    <w:lvl w:ilvl="5">
      <w:start w:val="1"/>
      <w:numFmt w:val="bullet"/>
      <w:lvlText w:val="•"/>
      <w:lvlJc w:val="left"/>
      <w:pPr>
        <w:ind w:left="2478" w:hanging="360"/>
      </w:pPr>
      <w:rPr>
        <w:rFonts w:hint="default"/>
      </w:rPr>
    </w:lvl>
    <w:lvl w:ilvl="6">
      <w:start w:val="1"/>
      <w:numFmt w:val="bullet"/>
      <w:lvlText w:val="•"/>
      <w:lvlJc w:val="left"/>
      <w:pPr>
        <w:ind w:left="2803" w:hanging="360"/>
      </w:pPr>
      <w:rPr>
        <w:rFonts w:hint="default"/>
      </w:rPr>
    </w:lvl>
    <w:lvl w:ilvl="7">
      <w:start w:val="1"/>
      <w:numFmt w:val="bullet"/>
      <w:lvlText w:val="•"/>
      <w:lvlJc w:val="left"/>
      <w:pPr>
        <w:ind w:left="3128" w:hanging="360"/>
      </w:pPr>
      <w:rPr>
        <w:rFonts w:hint="default"/>
      </w:rPr>
    </w:lvl>
    <w:lvl w:ilvl="8">
      <w:start w:val="1"/>
      <w:numFmt w:val="bullet"/>
      <w:lvlText w:val="•"/>
      <w:lvlJc w:val="left"/>
      <w:pPr>
        <w:ind w:left="3452" w:hanging="360"/>
      </w:pPr>
      <w:rPr>
        <w:rFonts w:hint="default"/>
      </w:rPr>
    </w:lvl>
  </w:abstractNum>
  <w:abstractNum w:abstractNumId="37" w15:restartNumberingAfterBreak="0">
    <w:nsid w:val="4BE41E09"/>
    <w:multiLevelType w:val="hybridMultilevel"/>
    <w:tmpl w:val="1068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0255D"/>
    <w:multiLevelType w:val="hybridMultilevel"/>
    <w:tmpl w:val="4546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B37673"/>
    <w:multiLevelType w:val="hybridMultilevel"/>
    <w:tmpl w:val="D82E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977A8A"/>
    <w:multiLevelType w:val="hybridMultilevel"/>
    <w:tmpl w:val="A5B45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5B47E9"/>
    <w:multiLevelType w:val="hybridMultilevel"/>
    <w:tmpl w:val="F50EC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991A03"/>
    <w:multiLevelType w:val="hybridMultilevel"/>
    <w:tmpl w:val="24425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7771F7"/>
    <w:multiLevelType w:val="hybridMultilevel"/>
    <w:tmpl w:val="E32C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DC7B3F"/>
    <w:multiLevelType w:val="hybridMultilevel"/>
    <w:tmpl w:val="F66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F67A93"/>
    <w:multiLevelType w:val="hybridMultilevel"/>
    <w:tmpl w:val="704E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F26C86"/>
    <w:multiLevelType w:val="hybridMultilevel"/>
    <w:tmpl w:val="4F64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C951C1"/>
    <w:multiLevelType w:val="hybridMultilevel"/>
    <w:tmpl w:val="4B92A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B24AA2"/>
    <w:multiLevelType w:val="hybridMultilevel"/>
    <w:tmpl w:val="B60E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D45156"/>
    <w:multiLevelType w:val="hybridMultilevel"/>
    <w:tmpl w:val="5072B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9"/>
  </w:num>
  <w:num w:numId="3">
    <w:abstractNumId w:val="36"/>
  </w:num>
  <w:num w:numId="4">
    <w:abstractNumId w:val="24"/>
  </w:num>
  <w:num w:numId="5">
    <w:abstractNumId w:val="25"/>
  </w:num>
  <w:num w:numId="6">
    <w:abstractNumId w:val="44"/>
  </w:num>
  <w:num w:numId="7">
    <w:abstractNumId w:val="46"/>
  </w:num>
  <w:num w:numId="8">
    <w:abstractNumId w:val="0"/>
  </w:num>
  <w:num w:numId="9">
    <w:abstractNumId w:val="41"/>
  </w:num>
  <w:num w:numId="10">
    <w:abstractNumId w:val="17"/>
  </w:num>
  <w:num w:numId="11">
    <w:abstractNumId w:val="21"/>
  </w:num>
  <w:num w:numId="12">
    <w:abstractNumId w:val="5"/>
  </w:num>
  <w:num w:numId="13">
    <w:abstractNumId w:val="8"/>
  </w:num>
  <w:num w:numId="14">
    <w:abstractNumId w:val="1"/>
  </w:num>
  <w:num w:numId="15">
    <w:abstractNumId w:val="30"/>
  </w:num>
  <w:num w:numId="16">
    <w:abstractNumId w:val="4"/>
  </w:num>
  <w:num w:numId="17">
    <w:abstractNumId w:val="31"/>
  </w:num>
  <w:num w:numId="18">
    <w:abstractNumId w:val="2"/>
  </w:num>
  <w:num w:numId="19">
    <w:abstractNumId w:val="9"/>
  </w:num>
  <w:num w:numId="20">
    <w:abstractNumId w:val="11"/>
  </w:num>
  <w:num w:numId="21">
    <w:abstractNumId w:val="7"/>
  </w:num>
  <w:num w:numId="22">
    <w:abstractNumId w:val="47"/>
  </w:num>
  <w:num w:numId="23">
    <w:abstractNumId w:val="34"/>
  </w:num>
  <w:num w:numId="24">
    <w:abstractNumId w:val="38"/>
  </w:num>
  <w:num w:numId="25">
    <w:abstractNumId w:val="16"/>
  </w:num>
  <w:num w:numId="26">
    <w:abstractNumId w:val="27"/>
  </w:num>
  <w:num w:numId="27">
    <w:abstractNumId w:val="6"/>
  </w:num>
  <w:num w:numId="28">
    <w:abstractNumId w:val="23"/>
  </w:num>
  <w:num w:numId="29">
    <w:abstractNumId w:val="43"/>
  </w:num>
  <w:num w:numId="30">
    <w:abstractNumId w:val="39"/>
  </w:num>
  <w:num w:numId="31">
    <w:abstractNumId w:val="3"/>
  </w:num>
  <w:num w:numId="32">
    <w:abstractNumId w:val="20"/>
  </w:num>
  <w:num w:numId="33">
    <w:abstractNumId w:val="40"/>
  </w:num>
  <w:num w:numId="34">
    <w:abstractNumId w:val="37"/>
  </w:num>
  <w:num w:numId="35">
    <w:abstractNumId w:val="48"/>
  </w:num>
  <w:num w:numId="36">
    <w:abstractNumId w:val="19"/>
  </w:num>
  <w:num w:numId="37">
    <w:abstractNumId w:val="12"/>
  </w:num>
  <w:num w:numId="38">
    <w:abstractNumId w:val="18"/>
  </w:num>
  <w:num w:numId="39">
    <w:abstractNumId w:val="13"/>
  </w:num>
  <w:num w:numId="40">
    <w:abstractNumId w:val="22"/>
  </w:num>
  <w:num w:numId="41">
    <w:abstractNumId w:val="10"/>
  </w:num>
  <w:num w:numId="42">
    <w:abstractNumId w:val="42"/>
  </w:num>
  <w:num w:numId="43">
    <w:abstractNumId w:val="45"/>
  </w:num>
  <w:num w:numId="44">
    <w:abstractNumId w:val="26"/>
  </w:num>
  <w:num w:numId="45">
    <w:abstractNumId w:val="28"/>
  </w:num>
  <w:num w:numId="46">
    <w:abstractNumId w:val="35"/>
  </w:num>
  <w:num w:numId="47">
    <w:abstractNumId w:val="14"/>
  </w:num>
  <w:num w:numId="48">
    <w:abstractNumId w:val="15"/>
  </w:num>
  <w:num w:numId="49">
    <w:abstractNumId w:val="4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21"/>
    <w:rsid w:val="00026991"/>
    <w:rsid w:val="00052C3E"/>
    <w:rsid w:val="00053334"/>
    <w:rsid w:val="00082ADC"/>
    <w:rsid w:val="000971DB"/>
    <w:rsid w:val="000B325F"/>
    <w:rsid w:val="000D6A32"/>
    <w:rsid w:val="00107A22"/>
    <w:rsid w:val="00117319"/>
    <w:rsid w:val="00156716"/>
    <w:rsid w:val="00184E94"/>
    <w:rsid w:val="001A3F78"/>
    <w:rsid w:val="001A751F"/>
    <w:rsid w:val="0020475B"/>
    <w:rsid w:val="0020650E"/>
    <w:rsid w:val="00215571"/>
    <w:rsid w:val="00235E9B"/>
    <w:rsid w:val="0024387A"/>
    <w:rsid w:val="002807D7"/>
    <w:rsid w:val="00296338"/>
    <w:rsid w:val="002A6710"/>
    <w:rsid w:val="002B78F1"/>
    <w:rsid w:val="002C06FE"/>
    <w:rsid w:val="002D6C45"/>
    <w:rsid w:val="0030210C"/>
    <w:rsid w:val="00333660"/>
    <w:rsid w:val="003353EA"/>
    <w:rsid w:val="00344E91"/>
    <w:rsid w:val="003465B0"/>
    <w:rsid w:val="00363373"/>
    <w:rsid w:val="003A2CDF"/>
    <w:rsid w:val="00413023"/>
    <w:rsid w:val="004532F4"/>
    <w:rsid w:val="00463477"/>
    <w:rsid w:val="00494E7A"/>
    <w:rsid w:val="004D1847"/>
    <w:rsid w:val="004D57BF"/>
    <w:rsid w:val="004E684C"/>
    <w:rsid w:val="004F42E8"/>
    <w:rsid w:val="00500457"/>
    <w:rsid w:val="0050429D"/>
    <w:rsid w:val="00530073"/>
    <w:rsid w:val="0053083E"/>
    <w:rsid w:val="00546EF7"/>
    <w:rsid w:val="0055416B"/>
    <w:rsid w:val="005A1016"/>
    <w:rsid w:val="005A7BA2"/>
    <w:rsid w:val="005B0063"/>
    <w:rsid w:val="005C3212"/>
    <w:rsid w:val="005F4D21"/>
    <w:rsid w:val="00630E97"/>
    <w:rsid w:val="00666F06"/>
    <w:rsid w:val="0067357B"/>
    <w:rsid w:val="006D083B"/>
    <w:rsid w:val="006D0923"/>
    <w:rsid w:val="006D2594"/>
    <w:rsid w:val="00705DC3"/>
    <w:rsid w:val="00725BD4"/>
    <w:rsid w:val="00756CA9"/>
    <w:rsid w:val="0077670F"/>
    <w:rsid w:val="00783EB6"/>
    <w:rsid w:val="007846C6"/>
    <w:rsid w:val="00793E39"/>
    <w:rsid w:val="0079732F"/>
    <w:rsid w:val="007A5A83"/>
    <w:rsid w:val="007B383F"/>
    <w:rsid w:val="007E3279"/>
    <w:rsid w:val="00857459"/>
    <w:rsid w:val="0086512C"/>
    <w:rsid w:val="00884919"/>
    <w:rsid w:val="00886388"/>
    <w:rsid w:val="0089026C"/>
    <w:rsid w:val="00894D31"/>
    <w:rsid w:val="008B05DF"/>
    <w:rsid w:val="008B32A6"/>
    <w:rsid w:val="008C713B"/>
    <w:rsid w:val="008D7251"/>
    <w:rsid w:val="008E44F3"/>
    <w:rsid w:val="008F6CAF"/>
    <w:rsid w:val="00915A9E"/>
    <w:rsid w:val="0093053A"/>
    <w:rsid w:val="00930677"/>
    <w:rsid w:val="00933950"/>
    <w:rsid w:val="009364F2"/>
    <w:rsid w:val="00956CFA"/>
    <w:rsid w:val="00980F29"/>
    <w:rsid w:val="009B37D4"/>
    <w:rsid w:val="00A9092F"/>
    <w:rsid w:val="00A95BD5"/>
    <w:rsid w:val="00B0734A"/>
    <w:rsid w:val="00B34E53"/>
    <w:rsid w:val="00B41CC4"/>
    <w:rsid w:val="00B523EF"/>
    <w:rsid w:val="00B6160D"/>
    <w:rsid w:val="00B93EF8"/>
    <w:rsid w:val="00B9433D"/>
    <w:rsid w:val="00BC48D3"/>
    <w:rsid w:val="00BD5F04"/>
    <w:rsid w:val="00C04201"/>
    <w:rsid w:val="00C1474C"/>
    <w:rsid w:val="00C209E9"/>
    <w:rsid w:val="00C27066"/>
    <w:rsid w:val="00C46BE6"/>
    <w:rsid w:val="00C76594"/>
    <w:rsid w:val="00C95C7C"/>
    <w:rsid w:val="00CB7E61"/>
    <w:rsid w:val="00CF7D75"/>
    <w:rsid w:val="00D54E7F"/>
    <w:rsid w:val="00D5618F"/>
    <w:rsid w:val="00D8103F"/>
    <w:rsid w:val="00D86258"/>
    <w:rsid w:val="00D978E0"/>
    <w:rsid w:val="00DB3184"/>
    <w:rsid w:val="00DC5D43"/>
    <w:rsid w:val="00DE1284"/>
    <w:rsid w:val="00DE37C8"/>
    <w:rsid w:val="00DF71CE"/>
    <w:rsid w:val="00E171F6"/>
    <w:rsid w:val="00E676AD"/>
    <w:rsid w:val="00E67B71"/>
    <w:rsid w:val="00E71E66"/>
    <w:rsid w:val="00E73D6A"/>
    <w:rsid w:val="00E87747"/>
    <w:rsid w:val="00EA4BED"/>
    <w:rsid w:val="00EB786D"/>
    <w:rsid w:val="00EC7410"/>
    <w:rsid w:val="00F175E4"/>
    <w:rsid w:val="00F21F6B"/>
    <w:rsid w:val="00F26D4F"/>
    <w:rsid w:val="00F7049B"/>
    <w:rsid w:val="00F8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4EB66-70C9-4E38-B3C1-A6DFF2D6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3D"/>
  </w:style>
  <w:style w:type="paragraph" w:styleId="Heading1">
    <w:name w:val="heading 1"/>
    <w:basedOn w:val="Normal"/>
    <w:next w:val="Normal"/>
    <w:link w:val="Heading1Char"/>
    <w:uiPriority w:val="9"/>
    <w:qFormat/>
    <w:rsid w:val="00117319"/>
    <w:pPr>
      <w:keepNext/>
      <w:keepLines/>
      <w:spacing w:before="720" w:after="120" w:line="240" w:lineRule="auto"/>
      <w:outlineLvl w:val="0"/>
    </w:pPr>
    <w:rPr>
      <w:rFonts w:ascii="Calibri Light" w:eastAsiaTheme="majorEastAsia" w:hAnsi="Calibri Light" w:cstheme="majorBidi"/>
      <w:color w:val="ED7D31" w:themeColor="accent2"/>
      <w:sz w:val="40"/>
      <w:szCs w:val="32"/>
    </w:rPr>
  </w:style>
  <w:style w:type="paragraph" w:styleId="Heading2">
    <w:name w:val="heading 2"/>
    <w:basedOn w:val="Normal"/>
    <w:next w:val="Normal"/>
    <w:link w:val="Heading2Char"/>
    <w:uiPriority w:val="9"/>
    <w:unhideWhenUsed/>
    <w:qFormat/>
    <w:rsid w:val="0055416B"/>
    <w:pPr>
      <w:keepNext/>
      <w:keepLines/>
      <w:spacing w:before="600" w:after="120" w:line="240" w:lineRule="auto"/>
      <w:outlineLvl w:val="1"/>
    </w:pPr>
    <w:rPr>
      <w:rFonts w:asciiTheme="majorHAnsi" w:eastAsiaTheme="majorEastAsia" w:hAnsiTheme="majorHAnsi" w:cstheme="majorBidi"/>
      <w:color w:val="C45911" w:themeColor="accent2" w:themeShade="BF"/>
      <w:sz w:val="36"/>
      <w:szCs w:val="26"/>
    </w:rPr>
  </w:style>
  <w:style w:type="paragraph" w:styleId="Heading3">
    <w:name w:val="heading 3"/>
    <w:basedOn w:val="Normal"/>
    <w:next w:val="Normal"/>
    <w:link w:val="Heading3Char"/>
    <w:uiPriority w:val="9"/>
    <w:unhideWhenUsed/>
    <w:qFormat/>
    <w:rsid w:val="00117319"/>
    <w:pPr>
      <w:keepNext/>
      <w:keepLines/>
      <w:spacing w:before="480" w:after="120" w:line="240" w:lineRule="auto"/>
      <w:jc w:val="both"/>
      <w:outlineLvl w:val="2"/>
    </w:pPr>
    <w:rPr>
      <w:rFonts w:ascii="Calibri Light" w:eastAsiaTheme="majorEastAsia" w:hAnsi="Calibri Light" w:cstheme="majorBidi"/>
      <w:color w:val="833C0B" w:themeColor="accent2"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E61"/>
  </w:style>
  <w:style w:type="paragraph" w:styleId="Footer">
    <w:name w:val="footer"/>
    <w:basedOn w:val="Normal"/>
    <w:link w:val="FooterChar"/>
    <w:uiPriority w:val="99"/>
    <w:unhideWhenUsed/>
    <w:rsid w:val="00CB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E61"/>
  </w:style>
  <w:style w:type="paragraph" w:styleId="BodyText">
    <w:name w:val="Body Text"/>
    <w:basedOn w:val="Normal"/>
    <w:link w:val="BodyTextChar"/>
    <w:uiPriority w:val="1"/>
    <w:qFormat/>
    <w:rsid w:val="00C27066"/>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C27066"/>
    <w:rPr>
      <w:rFonts w:ascii="Calibri" w:eastAsia="Calibri" w:hAnsi="Calibri"/>
    </w:rPr>
  </w:style>
  <w:style w:type="character" w:styleId="Hyperlink">
    <w:name w:val="Hyperlink"/>
    <w:basedOn w:val="DefaultParagraphFont"/>
    <w:uiPriority w:val="99"/>
    <w:unhideWhenUsed/>
    <w:rsid w:val="00C27066"/>
    <w:rPr>
      <w:color w:val="0563C1" w:themeColor="hyperlink"/>
      <w:u w:val="single"/>
    </w:rPr>
  </w:style>
  <w:style w:type="paragraph" w:customStyle="1" w:styleId="Eduqualstyle-bodytext">
    <w:name w:val="Eduqual style - body text"/>
    <w:basedOn w:val="Normal"/>
    <w:qFormat/>
    <w:rsid w:val="007846C6"/>
    <w:pPr>
      <w:spacing w:before="120" w:after="120" w:line="240" w:lineRule="auto"/>
      <w:jc w:val="both"/>
    </w:pPr>
    <w:rPr>
      <w:rFonts w:ascii="Calibri" w:eastAsia="Calibri" w:hAnsi="Calibri" w:cs="Times New Roman"/>
    </w:rPr>
  </w:style>
  <w:style w:type="paragraph" w:customStyle="1" w:styleId="Eduqualchapterheader">
    <w:name w:val="Eduqual chapter header"/>
    <w:basedOn w:val="Eduqualstyle-bodytext"/>
    <w:next w:val="Heading1"/>
    <w:link w:val="EduqualchapterheaderChar"/>
    <w:qFormat/>
    <w:rsid w:val="00117319"/>
    <w:pPr>
      <w:spacing w:after="240"/>
      <w:jc w:val="left"/>
    </w:pPr>
    <w:rPr>
      <w:rFonts w:ascii="Calibri Light" w:hAnsi="Calibri Light"/>
      <w:color w:val="EC7C30"/>
      <w:spacing w:val="-1"/>
      <w:sz w:val="40"/>
    </w:rPr>
  </w:style>
  <w:style w:type="character" w:customStyle="1" w:styleId="EduqualchapterheaderChar">
    <w:name w:val="Eduqual chapter header Char"/>
    <w:basedOn w:val="DefaultParagraphFont"/>
    <w:link w:val="Eduqualchapterheader"/>
    <w:rsid w:val="00117319"/>
    <w:rPr>
      <w:rFonts w:ascii="Calibri Light" w:eastAsia="Calibri" w:hAnsi="Calibri Light" w:cs="Times New Roman"/>
      <w:color w:val="EC7C30"/>
      <w:spacing w:val="-1"/>
      <w:sz w:val="40"/>
    </w:rPr>
  </w:style>
  <w:style w:type="character" w:customStyle="1" w:styleId="Heading1Char">
    <w:name w:val="Heading 1 Char"/>
    <w:basedOn w:val="DefaultParagraphFont"/>
    <w:link w:val="Heading1"/>
    <w:uiPriority w:val="9"/>
    <w:rsid w:val="00117319"/>
    <w:rPr>
      <w:rFonts w:ascii="Calibri Light" w:eastAsiaTheme="majorEastAsia" w:hAnsi="Calibri Light" w:cstheme="majorBidi"/>
      <w:color w:val="ED7D31" w:themeColor="accent2"/>
      <w:sz w:val="40"/>
      <w:szCs w:val="32"/>
    </w:rPr>
  </w:style>
  <w:style w:type="paragraph" w:customStyle="1" w:styleId="Eduqualheader3">
    <w:name w:val="Eduqual header 3"/>
    <w:basedOn w:val="Normal"/>
    <w:link w:val="Eduqualheader3Char"/>
    <w:autoRedefine/>
    <w:rsid w:val="002A6710"/>
    <w:pPr>
      <w:spacing w:before="480" w:after="120" w:line="240" w:lineRule="auto"/>
      <w:jc w:val="both"/>
    </w:pPr>
    <w:rPr>
      <w:color w:val="ED7D31" w:themeColor="accent2"/>
      <w:sz w:val="28"/>
    </w:rPr>
  </w:style>
  <w:style w:type="character" w:customStyle="1" w:styleId="Eduqualheader3Char">
    <w:name w:val="Eduqual header 3 Char"/>
    <w:basedOn w:val="DefaultParagraphFont"/>
    <w:link w:val="Eduqualheader3"/>
    <w:rsid w:val="002A6710"/>
    <w:rPr>
      <w:color w:val="ED7D31" w:themeColor="accent2"/>
      <w:sz w:val="28"/>
    </w:rPr>
  </w:style>
  <w:style w:type="paragraph" w:customStyle="1" w:styleId="Eduqualheader2">
    <w:name w:val="Eduqual header 2"/>
    <w:basedOn w:val="Eduqualheader3"/>
    <w:link w:val="Eduqualheader2Char"/>
    <w:autoRedefine/>
    <w:rsid w:val="0050429D"/>
    <w:pPr>
      <w:spacing w:before="240"/>
    </w:pPr>
    <w:rPr>
      <w:sz w:val="32"/>
    </w:rPr>
  </w:style>
  <w:style w:type="character" w:customStyle="1" w:styleId="Eduqualheader2Char">
    <w:name w:val="Eduqual header 2 Char"/>
    <w:basedOn w:val="Eduqualheader3Char"/>
    <w:link w:val="Eduqualheader2"/>
    <w:rsid w:val="0050429D"/>
    <w:rPr>
      <w:b w:val="0"/>
      <w:color w:val="ED7D31" w:themeColor="accent2"/>
      <w:sz w:val="32"/>
    </w:rPr>
  </w:style>
  <w:style w:type="character" w:customStyle="1" w:styleId="Heading2Char">
    <w:name w:val="Heading 2 Char"/>
    <w:basedOn w:val="DefaultParagraphFont"/>
    <w:link w:val="Heading2"/>
    <w:uiPriority w:val="9"/>
    <w:rsid w:val="0055416B"/>
    <w:rPr>
      <w:rFonts w:asciiTheme="majorHAnsi" w:eastAsiaTheme="majorEastAsia" w:hAnsiTheme="majorHAnsi" w:cstheme="majorBidi"/>
      <w:color w:val="C45911" w:themeColor="accent2" w:themeShade="BF"/>
      <w:sz w:val="36"/>
      <w:szCs w:val="26"/>
    </w:rPr>
  </w:style>
  <w:style w:type="character" w:customStyle="1" w:styleId="Heading3Char">
    <w:name w:val="Heading 3 Char"/>
    <w:basedOn w:val="DefaultParagraphFont"/>
    <w:link w:val="Heading3"/>
    <w:uiPriority w:val="9"/>
    <w:rsid w:val="00117319"/>
    <w:rPr>
      <w:rFonts w:ascii="Calibri Light" w:eastAsiaTheme="majorEastAsia" w:hAnsi="Calibri Light" w:cstheme="majorBidi"/>
      <w:color w:val="833C0B" w:themeColor="accent2" w:themeShade="80"/>
      <w:sz w:val="28"/>
      <w:szCs w:val="24"/>
    </w:rPr>
  </w:style>
  <w:style w:type="paragraph" w:styleId="NoSpacing">
    <w:name w:val="No Spacing"/>
    <w:link w:val="NoSpacingChar"/>
    <w:uiPriority w:val="1"/>
    <w:qFormat/>
    <w:rsid w:val="00DE12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284"/>
    <w:rPr>
      <w:rFonts w:eastAsiaTheme="minorEastAsia"/>
      <w:lang w:val="en-US"/>
    </w:rPr>
  </w:style>
  <w:style w:type="paragraph" w:customStyle="1" w:styleId="TableParagraph">
    <w:name w:val="Table Paragraph"/>
    <w:basedOn w:val="Normal"/>
    <w:uiPriority w:val="1"/>
    <w:qFormat/>
    <w:rsid w:val="002C06FE"/>
    <w:pPr>
      <w:widowControl w:val="0"/>
      <w:spacing w:after="0" w:line="240" w:lineRule="auto"/>
    </w:pPr>
    <w:rPr>
      <w:lang w:val="en-US"/>
    </w:rPr>
  </w:style>
  <w:style w:type="paragraph" w:styleId="ListParagraph">
    <w:name w:val="List Paragraph"/>
    <w:basedOn w:val="Normal"/>
    <w:uiPriority w:val="1"/>
    <w:qFormat/>
    <w:rsid w:val="002C06FE"/>
    <w:pPr>
      <w:widowControl w:val="0"/>
      <w:spacing w:after="0" w:line="240" w:lineRule="auto"/>
    </w:pPr>
    <w:rPr>
      <w:lang w:val="en-US"/>
    </w:rPr>
  </w:style>
  <w:style w:type="table" w:styleId="TableGrid">
    <w:name w:val="Table Grid"/>
    <w:basedOn w:val="TableNormal"/>
    <w:uiPriority w:val="39"/>
    <w:rsid w:val="006D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13B"/>
    <w:rPr>
      <w:sz w:val="20"/>
      <w:szCs w:val="20"/>
    </w:rPr>
  </w:style>
  <w:style w:type="character" w:styleId="FootnoteReference">
    <w:name w:val="footnote reference"/>
    <w:basedOn w:val="DefaultParagraphFont"/>
    <w:uiPriority w:val="99"/>
    <w:semiHidden/>
    <w:unhideWhenUsed/>
    <w:rsid w:val="008C713B"/>
    <w:rPr>
      <w:vertAlign w:val="superscript"/>
    </w:rPr>
  </w:style>
  <w:style w:type="paragraph" w:styleId="TOCHeading">
    <w:name w:val="TOC Heading"/>
    <w:basedOn w:val="Heading1"/>
    <w:next w:val="Normal"/>
    <w:uiPriority w:val="39"/>
    <w:unhideWhenUsed/>
    <w:qFormat/>
    <w:rsid w:val="00A95BD5"/>
    <w:pPr>
      <w:spacing w:before="240" w:after="0" w:line="259" w:lineRule="auto"/>
      <w:outlineLvl w:val="9"/>
    </w:pPr>
    <w:rPr>
      <w:rFonts w:asciiTheme="majorHAnsi" w:hAnsiTheme="majorHAnsi"/>
      <w:b/>
      <w:color w:val="2E74B5" w:themeColor="accent1" w:themeShade="BF"/>
      <w:lang w:val="en-US"/>
    </w:rPr>
  </w:style>
  <w:style w:type="paragraph" w:styleId="TOC1">
    <w:name w:val="toc 1"/>
    <w:basedOn w:val="Normal"/>
    <w:next w:val="Normal"/>
    <w:autoRedefine/>
    <w:uiPriority w:val="39"/>
    <w:unhideWhenUsed/>
    <w:rsid w:val="00A95BD5"/>
    <w:pPr>
      <w:spacing w:after="100"/>
    </w:pPr>
  </w:style>
  <w:style w:type="paragraph" w:styleId="TOC2">
    <w:name w:val="toc 2"/>
    <w:basedOn w:val="Normal"/>
    <w:next w:val="Normal"/>
    <w:autoRedefine/>
    <w:uiPriority w:val="39"/>
    <w:unhideWhenUsed/>
    <w:rsid w:val="00A95BD5"/>
    <w:pPr>
      <w:spacing w:after="100"/>
      <w:ind w:left="220"/>
    </w:pPr>
  </w:style>
  <w:style w:type="paragraph" w:styleId="TOC3">
    <w:name w:val="toc 3"/>
    <w:basedOn w:val="Normal"/>
    <w:next w:val="Normal"/>
    <w:autoRedefine/>
    <w:uiPriority w:val="39"/>
    <w:unhideWhenUsed/>
    <w:rsid w:val="00A95B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uqual.org.uk/wp-content/uploads/2015/10/RPL_Pol_v6_pbl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duqual.org.uk/wp-content/uploads/2015/10/RPL_Pol_v6_pblc.pdf" TargetMode="External"/><Relationship Id="rId2" Type="http://schemas.openxmlformats.org/officeDocument/2006/relationships/hyperlink" Target="mailto:info@eduqual.org.uk" TargetMode="External"/><Relationship Id="rId1" Type="http://schemas.openxmlformats.org/officeDocument/2006/relationships/hyperlink" Target="mailto:info@eduqua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OneDrive%20-%20EduQual\SCQF%20Unit%20spec%20template%20-%20Cent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4A8EB18700842869A485722AEAF56" ma:contentTypeVersion="4" ma:contentTypeDescription="Create a new document." ma:contentTypeScope="" ma:versionID="64fc3c37e424403cd466e7c5987e47e4">
  <xsd:schema xmlns:xsd="http://www.w3.org/2001/XMLSchema" xmlns:xs="http://www.w3.org/2001/XMLSchema" xmlns:p="http://schemas.microsoft.com/office/2006/metadata/properties" xmlns:ns1="http://schemas.microsoft.com/sharepoint/v3" xmlns:ns2="e44a52bd-f0c3-4c66-89dc-ad6df2221c8c" targetNamespace="http://schemas.microsoft.com/office/2006/metadata/properties" ma:root="true" ma:fieldsID="640a0ff09216f622b5bd693d3f196157" ns1:_="" ns2:_="">
    <xsd:import namespace="http://schemas.microsoft.com/sharepoint/v3"/>
    <xsd:import namespace="e44a52bd-f0c3-4c66-89dc-ad6df2221c8c"/>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a52bd-f0c3-4c66-89dc-ad6df2221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AB168-B524-4181-AA38-B0AA702A2E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3F1331-0B49-4781-A870-EF3440C0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4a52bd-f0c3-4c66-89dc-ad6df222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7D71-D308-401F-9024-A14962574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SCQF Unit spec template - Centres.dotx</Template>
  <TotalTime>82</TotalTime>
  <Pages>12</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Unit Specification</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Specification</dc:title>
  <dc:subject>Fundamentals of Computing</dc:subject>
  <dc:creator>Ed Ruppenthal</dc:creator>
  <cp:keywords/>
  <dc:description/>
  <cp:lastModifiedBy>ed</cp:lastModifiedBy>
  <cp:revision>11</cp:revision>
  <dcterms:created xsi:type="dcterms:W3CDTF">2017-08-18T20:38:00Z</dcterms:created>
  <dcterms:modified xsi:type="dcterms:W3CDTF">2017-08-24T12:44:00Z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0x01010097B4A8EB18700842869A485722AEAF56</vt:lpwstr>
  </property>
</Properties>
</file>